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8" w:space="0" w:color="3B3838" w:themeColor="background2" w:themeShade="40"/>
          <w:left w:val="single" w:sz="18" w:space="0" w:color="3B3838" w:themeColor="background2" w:themeShade="40"/>
          <w:bottom w:val="single" w:sz="18" w:space="0" w:color="3B3838" w:themeColor="background2" w:themeShade="40"/>
          <w:right w:val="single" w:sz="18" w:space="0" w:color="3B3838" w:themeColor="background2" w:themeShade="40"/>
          <w:insideH w:val="dotted" w:sz="4" w:space="0" w:color="1F3864" w:themeColor="accent1" w:themeShade="80"/>
          <w:insideV w:val="dotted" w:sz="4" w:space="0" w:color="1F3864" w:themeColor="accent1" w:themeShade="80"/>
        </w:tblBorders>
        <w:tblCellMar>
          <w:left w:w="0" w:type="dxa"/>
          <w:right w:w="0" w:type="dxa"/>
        </w:tblCellMar>
        <w:tblLook w:val="0000" w:firstRow="0" w:lastRow="0" w:firstColumn="0" w:lastColumn="0" w:noHBand="0" w:noVBand="0"/>
      </w:tblPr>
      <w:tblGrid>
        <w:gridCol w:w="2890"/>
        <w:gridCol w:w="2171"/>
        <w:gridCol w:w="2130"/>
        <w:gridCol w:w="2684"/>
      </w:tblGrid>
      <w:tr w:rsidR="00022E1C" w:rsidRPr="00022E1C" w:rsidTr="00D33A3D">
        <w:trPr>
          <w:trHeight w:val="780"/>
          <w:tblHeader/>
        </w:trPr>
        <w:tc>
          <w:tcPr>
            <w:tcW w:w="1158" w:type="pct"/>
            <w:shd w:val="clear" w:color="auto" w:fill="EAEAEA"/>
            <w:tcMar>
              <w:top w:w="28" w:type="dxa"/>
              <w:left w:w="28" w:type="dxa"/>
              <w:bottom w:w="28" w:type="dxa"/>
              <w:right w:w="28" w:type="dxa"/>
            </w:tcMar>
            <w:vAlign w:val="center"/>
          </w:tcPr>
          <w:p w:rsidR="00022E1C" w:rsidRPr="00B51C63" w:rsidRDefault="00DD49C6" w:rsidP="007E6E59">
            <w:pPr>
              <w:pStyle w:val="Zkladntextodsazen"/>
              <w:ind w:left="0" w:firstLine="0"/>
              <w:rPr>
                <w:rFonts w:ascii="Verdana" w:hAnsi="Verdana"/>
                <w:b/>
                <w:color w:val="1F3864" w:themeColor="accent1" w:themeShade="80"/>
                <w:sz w:val="18"/>
                <w:szCs w:val="18"/>
              </w:rPr>
            </w:pPr>
            <w:r>
              <w:rPr>
                <w:rFonts w:ascii="Verdana" w:hAnsi="Verdana"/>
                <w:b/>
                <w:noProof/>
                <w:color w:val="1F3864" w:themeColor="accent1" w:themeShade="80"/>
                <w:sz w:val="18"/>
                <w:szCs w:val="18"/>
              </w:rPr>
              <w:drawing>
                <wp:inline distT="0" distB="0" distL="0" distR="0">
                  <wp:extent cx="1800000" cy="280800"/>
                  <wp:effectExtent l="0" t="0" r="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p>
        </w:tc>
        <w:tc>
          <w:tcPr>
            <w:tcW w:w="3842" w:type="pct"/>
            <w:gridSpan w:val="3"/>
            <w:tcMar>
              <w:top w:w="28" w:type="dxa"/>
              <w:left w:w="28" w:type="dxa"/>
              <w:bottom w:w="28" w:type="dxa"/>
              <w:right w:w="28" w:type="dxa"/>
            </w:tcMar>
            <w:vAlign w:val="center"/>
          </w:tcPr>
          <w:p w:rsidR="00022E1C" w:rsidRPr="00B51C63" w:rsidRDefault="00AE384A" w:rsidP="00022E1C">
            <w:pPr>
              <w:pStyle w:val="Zkladntextodsazen"/>
              <w:jc w:val="center"/>
              <w:rPr>
                <w:rFonts w:ascii="Verdana" w:hAnsi="Verdana"/>
                <w:color w:val="162746"/>
                <w:sz w:val="20"/>
                <w:szCs w:val="20"/>
              </w:rPr>
            </w:pPr>
            <w:r>
              <w:rPr>
                <w:rFonts w:ascii="Verdana" w:hAnsi="Verdana"/>
                <w:b/>
                <w:color w:val="3B3838" w:themeColor="background2" w:themeShade="40"/>
                <w:sz w:val="20"/>
                <w:szCs w:val="20"/>
              </w:rPr>
              <w:t>MEMORANDUM</w:t>
            </w:r>
            <w:r w:rsidR="00F40C8F" w:rsidRPr="00B51C63">
              <w:rPr>
                <w:rFonts w:ascii="Verdana" w:hAnsi="Verdana"/>
                <w:b/>
                <w:color w:val="3B3838" w:themeColor="background2" w:themeShade="40"/>
                <w:sz w:val="20"/>
                <w:szCs w:val="20"/>
              </w:rPr>
              <w:t xml:space="preserve"> INFORMAČNÍ BEZPEČNOSTI</w:t>
            </w:r>
          </w:p>
        </w:tc>
      </w:tr>
      <w:tr w:rsidR="00022E1C" w:rsidRPr="00022E1C" w:rsidTr="008E731D">
        <w:trPr>
          <w:trHeight w:val="284"/>
        </w:trPr>
        <w:tc>
          <w:tcPr>
            <w:tcW w:w="1158" w:type="pct"/>
            <w:shd w:val="clear" w:color="auto" w:fill="EAEAEA"/>
            <w:tcMar>
              <w:top w:w="28" w:type="dxa"/>
              <w:left w:w="28" w:type="dxa"/>
              <w:bottom w:w="28" w:type="dxa"/>
              <w:right w:w="28" w:type="dxa"/>
            </w:tcMar>
            <w:vAlign w:val="center"/>
          </w:tcPr>
          <w:p w:rsidR="00022E1C" w:rsidRPr="001B3052" w:rsidRDefault="00AE384A" w:rsidP="00083A13">
            <w:pPr>
              <w:pStyle w:val="Zkladntextodsazen"/>
              <w:ind w:left="113" w:firstLine="0"/>
              <w:jc w:val="left"/>
              <w:rPr>
                <w:rFonts w:ascii="Verdana" w:hAnsi="Verdana"/>
                <w:b/>
                <w:color w:val="1F3864" w:themeColor="accent1" w:themeShade="80"/>
                <w:sz w:val="16"/>
                <w:szCs w:val="16"/>
              </w:rPr>
            </w:pPr>
            <w:r w:rsidRPr="001B3052">
              <w:rPr>
                <w:rFonts w:ascii="Verdana" w:hAnsi="Verdana"/>
                <w:b/>
                <w:color w:val="1F3864" w:themeColor="accent1" w:themeShade="80"/>
                <w:sz w:val="16"/>
                <w:szCs w:val="16"/>
              </w:rPr>
              <w:t>Organizace</w:t>
            </w:r>
            <w:r w:rsidR="00022E1C" w:rsidRPr="001B3052">
              <w:rPr>
                <w:rFonts w:ascii="Verdana" w:hAnsi="Verdana"/>
                <w:b/>
                <w:color w:val="1F3864" w:themeColor="accent1" w:themeShade="80"/>
                <w:sz w:val="16"/>
                <w:szCs w:val="16"/>
              </w:rPr>
              <w:t>:</w:t>
            </w:r>
          </w:p>
        </w:tc>
        <w:tc>
          <w:tcPr>
            <w:tcW w:w="3842" w:type="pct"/>
            <w:gridSpan w:val="3"/>
            <w:tcMar>
              <w:top w:w="28" w:type="dxa"/>
              <w:left w:w="28" w:type="dxa"/>
              <w:bottom w:w="28" w:type="dxa"/>
              <w:right w:w="28" w:type="dxa"/>
            </w:tcMar>
            <w:vAlign w:val="center"/>
          </w:tcPr>
          <w:p w:rsidR="00022E1C" w:rsidRPr="001B3052" w:rsidRDefault="007E5CB7" w:rsidP="00083A13">
            <w:pPr>
              <w:pStyle w:val="Zkladntextodsazen"/>
              <w:ind w:left="113" w:firstLine="0"/>
              <w:jc w:val="left"/>
              <w:rPr>
                <w:rFonts w:ascii="Verdana" w:hAnsi="Verdana"/>
                <w:b/>
                <w:color w:val="1F3864" w:themeColor="accent1" w:themeShade="80"/>
                <w:sz w:val="16"/>
                <w:szCs w:val="16"/>
              </w:rPr>
            </w:pPr>
            <w:r w:rsidRPr="007E5CB7">
              <w:rPr>
                <w:rFonts w:ascii="Verdana" w:hAnsi="Verdana"/>
                <w:b/>
                <w:color w:val="1F3864" w:themeColor="accent1" w:themeShade="80"/>
                <w:sz w:val="18"/>
                <w:szCs w:val="18"/>
              </w:rPr>
              <w:t xml:space="preserve">Care </w:t>
            </w:r>
            <w:proofErr w:type="spellStart"/>
            <w:r w:rsidRPr="007E5CB7">
              <w:rPr>
                <w:rFonts w:ascii="Verdana" w:hAnsi="Verdana"/>
                <w:b/>
                <w:color w:val="1F3864" w:themeColor="accent1" w:themeShade="80"/>
                <w:sz w:val="18"/>
                <w:szCs w:val="18"/>
              </w:rPr>
              <w:t>Complex</w:t>
            </w:r>
            <w:proofErr w:type="spellEnd"/>
            <w:r w:rsidRPr="007E5CB7">
              <w:rPr>
                <w:rFonts w:ascii="Verdana" w:hAnsi="Verdana"/>
                <w:b/>
                <w:color w:val="1F3864" w:themeColor="accent1" w:themeShade="80"/>
                <w:sz w:val="18"/>
                <w:szCs w:val="18"/>
              </w:rPr>
              <w:t xml:space="preserve"> s.r.o.</w:t>
            </w:r>
          </w:p>
        </w:tc>
      </w:tr>
      <w:tr w:rsidR="00022E1C" w:rsidRPr="00022E1C" w:rsidTr="008E731D">
        <w:trPr>
          <w:trHeight w:val="284"/>
        </w:trPr>
        <w:tc>
          <w:tcPr>
            <w:tcW w:w="1158" w:type="pct"/>
            <w:shd w:val="clear" w:color="auto" w:fill="EAEAEA"/>
            <w:tcMar>
              <w:top w:w="28" w:type="dxa"/>
              <w:left w:w="28" w:type="dxa"/>
              <w:bottom w:w="28" w:type="dxa"/>
              <w:right w:w="28" w:type="dxa"/>
            </w:tcMar>
            <w:vAlign w:val="center"/>
          </w:tcPr>
          <w:p w:rsidR="00022E1C" w:rsidRPr="001B3052" w:rsidRDefault="00022E1C" w:rsidP="00083A13">
            <w:pPr>
              <w:pStyle w:val="Zkladntextodsazen"/>
              <w:ind w:left="113" w:firstLine="0"/>
              <w:jc w:val="left"/>
              <w:rPr>
                <w:rFonts w:ascii="Verdana" w:hAnsi="Verdana"/>
                <w:b/>
                <w:color w:val="1F3864" w:themeColor="accent1" w:themeShade="80"/>
                <w:sz w:val="16"/>
                <w:szCs w:val="16"/>
              </w:rPr>
            </w:pPr>
            <w:r w:rsidRPr="001B3052">
              <w:rPr>
                <w:rFonts w:ascii="Verdana" w:hAnsi="Verdana"/>
                <w:b/>
                <w:color w:val="1F3864" w:themeColor="accent1" w:themeShade="80"/>
                <w:sz w:val="16"/>
                <w:szCs w:val="16"/>
              </w:rPr>
              <w:t>Důvěrnost:</w:t>
            </w:r>
          </w:p>
        </w:tc>
        <w:tc>
          <w:tcPr>
            <w:tcW w:w="3842" w:type="pct"/>
            <w:gridSpan w:val="3"/>
            <w:tcMar>
              <w:top w:w="28" w:type="dxa"/>
              <w:left w:w="28" w:type="dxa"/>
              <w:bottom w:w="28" w:type="dxa"/>
              <w:right w:w="28" w:type="dxa"/>
            </w:tcMar>
            <w:vAlign w:val="center"/>
          </w:tcPr>
          <w:p w:rsidR="00022E1C" w:rsidRPr="001B3052" w:rsidRDefault="00AE384A" w:rsidP="00083A13">
            <w:pPr>
              <w:pStyle w:val="Zkladntextodsazen"/>
              <w:ind w:left="113" w:firstLine="0"/>
              <w:jc w:val="left"/>
              <w:rPr>
                <w:rFonts w:ascii="Verdana" w:hAnsi="Verdana"/>
                <w:color w:val="1F3864" w:themeColor="accent1" w:themeShade="80"/>
                <w:sz w:val="16"/>
                <w:szCs w:val="16"/>
              </w:rPr>
            </w:pPr>
            <w:r w:rsidRPr="001B3052">
              <w:rPr>
                <w:rFonts w:ascii="Verdana" w:hAnsi="Verdana"/>
                <w:color w:val="1F3864" w:themeColor="accent1" w:themeShade="80"/>
                <w:sz w:val="16"/>
                <w:szCs w:val="16"/>
              </w:rPr>
              <w:t>Veřejné</w:t>
            </w:r>
          </w:p>
        </w:tc>
      </w:tr>
      <w:tr w:rsidR="00B51C63" w:rsidRPr="00022E1C" w:rsidTr="00B51C63">
        <w:trPr>
          <w:trHeight w:val="284"/>
        </w:trPr>
        <w:tc>
          <w:tcPr>
            <w:tcW w:w="1158" w:type="pct"/>
            <w:shd w:val="clear" w:color="auto" w:fill="EAEAEA"/>
            <w:tcMar>
              <w:top w:w="28" w:type="dxa"/>
              <w:left w:w="28" w:type="dxa"/>
              <w:bottom w:w="28" w:type="dxa"/>
              <w:right w:w="28" w:type="dxa"/>
            </w:tcMar>
            <w:vAlign w:val="center"/>
          </w:tcPr>
          <w:p w:rsidR="00B51C63" w:rsidRPr="001B3052" w:rsidRDefault="00B51C63" w:rsidP="00083A13">
            <w:pPr>
              <w:pStyle w:val="Zkladntextodsazen"/>
              <w:ind w:left="113" w:firstLine="0"/>
              <w:jc w:val="left"/>
              <w:rPr>
                <w:rFonts w:ascii="Verdana" w:hAnsi="Verdana"/>
                <w:b/>
                <w:color w:val="1F3864" w:themeColor="accent1" w:themeShade="80"/>
                <w:sz w:val="16"/>
                <w:szCs w:val="16"/>
              </w:rPr>
            </w:pPr>
            <w:r w:rsidRPr="001B3052">
              <w:rPr>
                <w:rFonts w:ascii="Verdana" w:hAnsi="Verdana"/>
                <w:b/>
                <w:color w:val="1F3864" w:themeColor="accent1" w:themeShade="80"/>
                <w:sz w:val="16"/>
                <w:szCs w:val="16"/>
              </w:rPr>
              <w:t>Typ dokumentu:</w:t>
            </w:r>
          </w:p>
        </w:tc>
        <w:tc>
          <w:tcPr>
            <w:tcW w:w="1201" w:type="pct"/>
            <w:tcMar>
              <w:top w:w="28" w:type="dxa"/>
              <w:left w:w="28" w:type="dxa"/>
              <w:bottom w:w="28" w:type="dxa"/>
              <w:right w:w="28" w:type="dxa"/>
            </w:tcMar>
            <w:vAlign w:val="center"/>
          </w:tcPr>
          <w:p w:rsidR="00B51C63" w:rsidRPr="001B3052" w:rsidRDefault="00AE384A" w:rsidP="00083A13">
            <w:pPr>
              <w:pStyle w:val="Zkladntextodsazen"/>
              <w:ind w:left="113" w:firstLine="0"/>
              <w:jc w:val="left"/>
              <w:rPr>
                <w:rFonts w:ascii="Verdana" w:hAnsi="Verdana"/>
                <w:color w:val="1F3864" w:themeColor="accent1" w:themeShade="80"/>
                <w:sz w:val="16"/>
                <w:szCs w:val="16"/>
              </w:rPr>
            </w:pPr>
            <w:r w:rsidRPr="001B3052">
              <w:rPr>
                <w:rFonts w:ascii="Verdana" w:hAnsi="Verdana"/>
                <w:color w:val="1F3864" w:themeColor="accent1" w:themeShade="80"/>
                <w:sz w:val="16"/>
                <w:szCs w:val="16"/>
              </w:rPr>
              <w:t>Memorandum</w:t>
            </w:r>
          </w:p>
        </w:tc>
        <w:tc>
          <w:tcPr>
            <w:tcW w:w="1180" w:type="pct"/>
            <w:shd w:val="clear" w:color="auto" w:fill="EAEAEA"/>
            <w:tcMar>
              <w:top w:w="28" w:type="dxa"/>
              <w:left w:w="28" w:type="dxa"/>
              <w:bottom w:w="28" w:type="dxa"/>
              <w:right w:w="28" w:type="dxa"/>
            </w:tcMar>
            <w:vAlign w:val="center"/>
          </w:tcPr>
          <w:p w:rsidR="00B51C63" w:rsidRPr="001B3052" w:rsidRDefault="00B51C63" w:rsidP="00083A13">
            <w:pPr>
              <w:pStyle w:val="Zkladntextodsazen"/>
              <w:ind w:left="113" w:firstLine="0"/>
              <w:jc w:val="left"/>
              <w:rPr>
                <w:rFonts w:ascii="Verdana" w:hAnsi="Verdana"/>
                <w:b/>
                <w:color w:val="1F3864" w:themeColor="accent1" w:themeShade="80"/>
                <w:sz w:val="16"/>
                <w:szCs w:val="16"/>
              </w:rPr>
            </w:pPr>
            <w:r w:rsidRPr="001B3052">
              <w:rPr>
                <w:rFonts w:ascii="Verdana" w:hAnsi="Verdana"/>
                <w:b/>
                <w:color w:val="1F3864" w:themeColor="accent1" w:themeShade="80"/>
                <w:sz w:val="16"/>
                <w:szCs w:val="16"/>
              </w:rPr>
              <w:t>Č.j.:</w:t>
            </w:r>
          </w:p>
        </w:tc>
        <w:tc>
          <w:tcPr>
            <w:tcW w:w="1461" w:type="pct"/>
            <w:tcMar>
              <w:top w:w="28" w:type="dxa"/>
              <w:left w:w="28" w:type="dxa"/>
              <w:bottom w:w="28" w:type="dxa"/>
              <w:right w:w="28" w:type="dxa"/>
            </w:tcMar>
            <w:vAlign w:val="center"/>
          </w:tcPr>
          <w:p w:rsidR="00B51C63" w:rsidRPr="001B3052" w:rsidRDefault="00083A13" w:rsidP="00083A13">
            <w:pPr>
              <w:pStyle w:val="Zkladntextodsazen"/>
              <w:ind w:left="113" w:firstLine="0"/>
              <w:jc w:val="left"/>
              <w:rPr>
                <w:rFonts w:ascii="Verdana" w:hAnsi="Verdana"/>
                <w:color w:val="1F3864" w:themeColor="accent1" w:themeShade="80"/>
                <w:sz w:val="16"/>
                <w:szCs w:val="16"/>
              </w:rPr>
            </w:pPr>
            <w:r>
              <w:rPr>
                <w:rFonts w:ascii="Verdana" w:hAnsi="Verdana"/>
                <w:color w:val="1F3864" w:themeColor="accent1" w:themeShade="80"/>
                <w:sz w:val="16"/>
                <w:szCs w:val="16"/>
              </w:rPr>
              <w:t>GDPR_</w:t>
            </w:r>
            <w:r w:rsidR="006F0788" w:rsidRPr="006F0788">
              <w:rPr>
                <w:rFonts w:ascii="Verdana" w:hAnsi="Verdana"/>
                <w:color w:val="1F3864" w:themeColor="accent1" w:themeShade="80"/>
                <w:sz w:val="16"/>
                <w:szCs w:val="16"/>
              </w:rPr>
              <w:t>2018</w:t>
            </w:r>
            <w:r>
              <w:rPr>
                <w:rFonts w:ascii="Verdana" w:hAnsi="Verdana"/>
                <w:color w:val="1F3864" w:themeColor="accent1" w:themeShade="80"/>
                <w:sz w:val="16"/>
                <w:szCs w:val="16"/>
              </w:rPr>
              <w:t>_0</w:t>
            </w:r>
            <w:r w:rsidR="00F319F9">
              <w:rPr>
                <w:rFonts w:ascii="Verdana" w:hAnsi="Verdana"/>
                <w:color w:val="1F3864" w:themeColor="accent1" w:themeShade="80"/>
                <w:sz w:val="16"/>
                <w:szCs w:val="16"/>
              </w:rPr>
              <w:t>2</w:t>
            </w:r>
          </w:p>
        </w:tc>
      </w:tr>
      <w:tr w:rsidR="00022E1C" w:rsidRPr="00022E1C" w:rsidTr="008E731D">
        <w:trPr>
          <w:trHeight w:val="284"/>
        </w:trPr>
        <w:tc>
          <w:tcPr>
            <w:tcW w:w="1158" w:type="pct"/>
            <w:shd w:val="clear" w:color="auto" w:fill="EAEAEA"/>
            <w:tcMar>
              <w:top w:w="28" w:type="dxa"/>
              <w:left w:w="28" w:type="dxa"/>
              <w:bottom w:w="28" w:type="dxa"/>
              <w:right w:w="28" w:type="dxa"/>
            </w:tcMar>
            <w:vAlign w:val="center"/>
          </w:tcPr>
          <w:p w:rsidR="00022E1C" w:rsidRPr="001B3052" w:rsidRDefault="00B8257E" w:rsidP="00083A13">
            <w:pPr>
              <w:pStyle w:val="Zkladntextodsazen"/>
              <w:ind w:left="113" w:firstLine="0"/>
              <w:jc w:val="left"/>
              <w:rPr>
                <w:rFonts w:ascii="Verdana" w:hAnsi="Verdana"/>
                <w:b/>
                <w:color w:val="1F3864" w:themeColor="accent1" w:themeShade="80"/>
                <w:sz w:val="16"/>
                <w:szCs w:val="16"/>
              </w:rPr>
            </w:pPr>
            <w:r w:rsidRPr="001B3052">
              <w:rPr>
                <w:rFonts w:ascii="Verdana" w:hAnsi="Verdana"/>
                <w:b/>
                <w:color w:val="1F3864" w:themeColor="accent1" w:themeShade="80"/>
                <w:sz w:val="16"/>
                <w:szCs w:val="16"/>
              </w:rPr>
              <w:t>Dokument</w:t>
            </w:r>
            <w:r w:rsidR="00B51C63" w:rsidRPr="001B3052">
              <w:rPr>
                <w:rFonts w:ascii="Verdana" w:hAnsi="Verdana"/>
                <w:b/>
                <w:color w:val="1F3864" w:themeColor="accent1" w:themeShade="80"/>
                <w:sz w:val="16"/>
                <w:szCs w:val="16"/>
              </w:rPr>
              <w:t xml:space="preserve"> nabývá platnosti ode dne:  </w:t>
            </w:r>
          </w:p>
        </w:tc>
        <w:tc>
          <w:tcPr>
            <w:tcW w:w="1201" w:type="pct"/>
            <w:tcMar>
              <w:top w:w="28" w:type="dxa"/>
              <w:left w:w="28" w:type="dxa"/>
              <w:bottom w:w="28" w:type="dxa"/>
              <w:right w:w="28" w:type="dxa"/>
            </w:tcMar>
            <w:vAlign w:val="center"/>
          </w:tcPr>
          <w:p w:rsidR="00022E1C" w:rsidRPr="001B3052" w:rsidRDefault="00F319F9" w:rsidP="00083A13">
            <w:pPr>
              <w:pStyle w:val="Zkladntextodsazen"/>
              <w:ind w:left="113" w:firstLine="0"/>
              <w:jc w:val="left"/>
              <w:rPr>
                <w:rFonts w:ascii="Verdana" w:hAnsi="Verdana"/>
                <w:color w:val="1F3864" w:themeColor="accent1" w:themeShade="80"/>
                <w:sz w:val="16"/>
                <w:szCs w:val="16"/>
              </w:rPr>
            </w:pPr>
            <w:r>
              <w:rPr>
                <w:rFonts w:ascii="Verdana" w:hAnsi="Verdana"/>
                <w:color w:val="1F3864" w:themeColor="accent1" w:themeShade="80"/>
                <w:sz w:val="16"/>
                <w:szCs w:val="16"/>
              </w:rPr>
              <w:t>25</w:t>
            </w:r>
            <w:r w:rsidR="00022E1C" w:rsidRPr="001B3052">
              <w:rPr>
                <w:rFonts w:ascii="Verdana" w:hAnsi="Verdana"/>
                <w:color w:val="1F3864" w:themeColor="accent1" w:themeShade="80"/>
                <w:sz w:val="16"/>
                <w:szCs w:val="16"/>
              </w:rPr>
              <w:t>.</w:t>
            </w:r>
            <w:r>
              <w:rPr>
                <w:rFonts w:ascii="Verdana" w:hAnsi="Verdana"/>
                <w:color w:val="1F3864" w:themeColor="accent1" w:themeShade="80"/>
                <w:sz w:val="16"/>
                <w:szCs w:val="16"/>
              </w:rPr>
              <w:t>5</w:t>
            </w:r>
            <w:r w:rsidR="00022E1C" w:rsidRPr="001B3052">
              <w:rPr>
                <w:rFonts w:ascii="Verdana" w:hAnsi="Verdana"/>
                <w:color w:val="1F3864" w:themeColor="accent1" w:themeShade="80"/>
                <w:sz w:val="16"/>
                <w:szCs w:val="16"/>
              </w:rPr>
              <w:t>.20</w:t>
            </w:r>
            <w:r w:rsidR="001F283F" w:rsidRPr="001B3052">
              <w:rPr>
                <w:rFonts w:ascii="Verdana" w:hAnsi="Verdana"/>
                <w:color w:val="1F3864" w:themeColor="accent1" w:themeShade="80"/>
                <w:sz w:val="16"/>
                <w:szCs w:val="16"/>
              </w:rPr>
              <w:t>1</w:t>
            </w:r>
            <w:r w:rsidR="00022E1C" w:rsidRPr="001B3052">
              <w:rPr>
                <w:rFonts w:ascii="Verdana" w:hAnsi="Verdana"/>
                <w:color w:val="1F3864" w:themeColor="accent1" w:themeShade="80"/>
                <w:sz w:val="16"/>
                <w:szCs w:val="16"/>
              </w:rPr>
              <w:t>8</w:t>
            </w:r>
          </w:p>
        </w:tc>
        <w:tc>
          <w:tcPr>
            <w:tcW w:w="1180" w:type="pct"/>
            <w:shd w:val="clear" w:color="auto" w:fill="EAEAEA"/>
            <w:tcMar>
              <w:top w:w="28" w:type="dxa"/>
              <w:left w:w="28" w:type="dxa"/>
              <w:bottom w:w="28" w:type="dxa"/>
              <w:right w:w="28" w:type="dxa"/>
            </w:tcMar>
            <w:vAlign w:val="center"/>
          </w:tcPr>
          <w:p w:rsidR="00022E1C" w:rsidRPr="001B3052" w:rsidRDefault="00AE384A" w:rsidP="00083A13">
            <w:pPr>
              <w:pStyle w:val="Zkladntextodsazen"/>
              <w:ind w:left="113" w:firstLine="0"/>
              <w:jc w:val="left"/>
              <w:rPr>
                <w:rFonts w:ascii="Verdana" w:hAnsi="Verdana"/>
                <w:b/>
                <w:color w:val="1F3864" w:themeColor="accent1" w:themeShade="80"/>
                <w:sz w:val="16"/>
                <w:szCs w:val="16"/>
              </w:rPr>
            </w:pPr>
            <w:r w:rsidRPr="001B3052">
              <w:rPr>
                <w:rFonts w:ascii="Verdana" w:hAnsi="Verdana"/>
                <w:b/>
                <w:color w:val="1F3864" w:themeColor="accent1" w:themeShade="80"/>
                <w:sz w:val="16"/>
                <w:szCs w:val="16"/>
              </w:rPr>
              <w:t>N</w:t>
            </w:r>
            <w:r w:rsidR="00B51C63" w:rsidRPr="001B3052">
              <w:rPr>
                <w:rFonts w:ascii="Verdana" w:hAnsi="Verdana"/>
                <w:b/>
                <w:color w:val="1F3864" w:themeColor="accent1" w:themeShade="80"/>
                <w:sz w:val="16"/>
                <w:szCs w:val="16"/>
              </w:rPr>
              <w:t>abývá účinnosti ode dne</w:t>
            </w:r>
            <w:r w:rsidRPr="001B3052">
              <w:rPr>
                <w:rFonts w:ascii="Verdana" w:hAnsi="Verdana"/>
                <w:b/>
                <w:color w:val="1F3864" w:themeColor="accent1" w:themeShade="80"/>
                <w:sz w:val="16"/>
                <w:szCs w:val="16"/>
              </w:rPr>
              <w:t>:</w:t>
            </w:r>
          </w:p>
        </w:tc>
        <w:tc>
          <w:tcPr>
            <w:tcW w:w="1461" w:type="pct"/>
            <w:tcMar>
              <w:top w:w="28" w:type="dxa"/>
              <w:left w:w="28" w:type="dxa"/>
              <w:bottom w:w="28" w:type="dxa"/>
              <w:right w:w="28" w:type="dxa"/>
            </w:tcMar>
            <w:vAlign w:val="center"/>
          </w:tcPr>
          <w:p w:rsidR="00022E1C" w:rsidRPr="001B3052" w:rsidRDefault="00F319F9" w:rsidP="00083A13">
            <w:pPr>
              <w:pStyle w:val="Zkladntextodsazen"/>
              <w:ind w:left="113" w:firstLine="0"/>
              <w:jc w:val="left"/>
              <w:rPr>
                <w:rFonts w:ascii="Verdana" w:hAnsi="Verdana"/>
                <w:color w:val="1F3864" w:themeColor="accent1" w:themeShade="80"/>
                <w:sz w:val="16"/>
                <w:szCs w:val="16"/>
              </w:rPr>
            </w:pPr>
            <w:r>
              <w:rPr>
                <w:rFonts w:ascii="Verdana" w:hAnsi="Verdana"/>
                <w:color w:val="1F3864" w:themeColor="accent1" w:themeShade="80"/>
                <w:sz w:val="16"/>
                <w:szCs w:val="16"/>
              </w:rPr>
              <w:t>25</w:t>
            </w:r>
            <w:r w:rsidR="00B059FB" w:rsidRPr="001B3052">
              <w:rPr>
                <w:rFonts w:ascii="Verdana" w:hAnsi="Verdana"/>
                <w:color w:val="1F3864" w:themeColor="accent1" w:themeShade="80"/>
                <w:sz w:val="16"/>
                <w:szCs w:val="16"/>
              </w:rPr>
              <w:t>.</w:t>
            </w:r>
            <w:r>
              <w:rPr>
                <w:rFonts w:ascii="Verdana" w:hAnsi="Verdana"/>
                <w:color w:val="1F3864" w:themeColor="accent1" w:themeShade="80"/>
                <w:sz w:val="16"/>
                <w:szCs w:val="16"/>
              </w:rPr>
              <w:t>5</w:t>
            </w:r>
            <w:r w:rsidR="00B059FB" w:rsidRPr="001B3052">
              <w:rPr>
                <w:rFonts w:ascii="Verdana" w:hAnsi="Verdana"/>
                <w:color w:val="1F3864" w:themeColor="accent1" w:themeShade="80"/>
                <w:sz w:val="16"/>
                <w:szCs w:val="16"/>
              </w:rPr>
              <w:t>.2018</w:t>
            </w:r>
          </w:p>
        </w:tc>
      </w:tr>
      <w:tr w:rsidR="00083A13" w:rsidRPr="00022E1C" w:rsidTr="00083A13">
        <w:trPr>
          <w:trHeight w:val="284"/>
        </w:trPr>
        <w:tc>
          <w:tcPr>
            <w:tcW w:w="1158" w:type="pct"/>
            <w:shd w:val="clear" w:color="auto" w:fill="EAEAEA"/>
            <w:tcMar>
              <w:top w:w="28" w:type="dxa"/>
              <w:left w:w="28" w:type="dxa"/>
              <w:bottom w:w="28" w:type="dxa"/>
              <w:right w:w="28" w:type="dxa"/>
            </w:tcMar>
            <w:vAlign w:val="center"/>
          </w:tcPr>
          <w:p w:rsidR="00083A13" w:rsidRPr="001B3052" w:rsidRDefault="00083A13" w:rsidP="00083A13">
            <w:pPr>
              <w:pStyle w:val="Zkladntextodsazen"/>
              <w:ind w:left="113" w:firstLine="0"/>
              <w:jc w:val="left"/>
              <w:rPr>
                <w:rFonts w:ascii="Verdana" w:hAnsi="Verdana"/>
                <w:b/>
                <w:color w:val="1F3864" w:themeColor="accent1" w:themeShade="80"/>
                <w:sz w:val="16"/>
                <w:szCs w:val="16"/>
              </w:rPr>
            </w:pPr>
            <w:r w:rsidRPr="001B3052">
              <w:rPr>
                <w:rFonts w:ascii="Verdana" w:hAnsi="Verdana"/>
                <w:b/>
                <w:color w:val="1F3864" w:themeColor="accent1" w:themeShade="80"/>
                <w:sz w:val="16"/>
                <w:szCs w:val="16"/>
              </w:rPr>
              <w:t>Vypracoval:</w:t>
            </w:r>
          </w:p>
        </w:tc>
        <w:tc>
          <w:tcPr>
            <w:tcW w:w="3842" w:type="pct"/>
            <w:gridSpan w:val="3"/>
            <w:tcMar>
              <w:top w:w="28" w:type="dxa"/>
              <w:left w:w="28" w:type="dxa"/>
              <w:bottom w:w="28" w:type="dxa"/>
              <w:right w:w="28" w:type="dxa"/>
            </w:tcMar>
            <w:vAlign w:val="center"/>
          </w:tcPr>
          <w:p w:rsidR="00083A13" w:rsidRPr="001B3052" w:rsidRDefault="007E5CB7" w:rsidP="00083A13">
            <w:pPr>
              <w:pStyle w:val="Zkladntextodsazen"/>
              <w:ind w:left="113" w:firstLine="0"/>
              <w:jc w:val="left"/>
              <w:rPr>
                <w:rFonts w:ascii="Verdana" w:hAnsi="Verdana"/>
                <w:color w:val="1F3864" w:themeColor="accent1" w:themeShade="80"/>
                <w:sz w:val="16"/>
                <w:szCs w:val="16"/>
              </w:rPr>
            </w:pPr>
            <w:r>
              <w:rPr>
                <w:rFonts w:ascii="Verdana" w:hAnsi="Verdana"/>
                <w:color w:val="1F3864" w:themeColor="accent1" w:themeShade="80"/>
                <w:sz w:val="18"/>
                <w:szCs w:val="18"/>
              </w:rPr>
              <w:t>Veronika Čáslavová, jednatelka</w:t>
            </w:r>
          </w:p>
        </w:tc>
      </w:tr>
    </w:tbl>
    <w:p w:rsidR="005C72C4" w:rsidRDefault="005C72C4" w:rsidP="005C72C4">
      <w:pPr>
        <w:pBdr>
          <w:bottom w:val="single" w:sz="4" w:space="1" w:color="auto"/>
        </w:pBdr>
        <w:spacing w:before="100" w:beforeAutospacing="1"/>
        <w:jc w:val="center"/>
        <w:rPr>
          <w:rFonts w:cs="Tahoma"/>
          <w:b/>
          <w:color w:val="1F3864" w:themeColor="accent1" w:themeShade="80"/>
          <w:szCs w:val="22"/>
        </w:rPr>
      </w:pPr>
      <w:r>
        <w:rPr>
          <w:rFonts w:cs="Tahoma"/>
          <w:b/>
          <w:color w:val="1F3864" w:themeColor="accent1" w:themeShade="80"/>
          <w:szCs w:val="22"/>
        </w:rPr>
        <w:t>MEMORANDUM</w:t>
      </w:r>
      <w:r w:rsidRPr="00460EC4">
        <w:rPr>
          <w:rFonts w:cs="Tahoma"/>
          <w:b/>
          <w:color w:val="1F3864" w:themeColor="accent1" w:themeShade="80"/>
          <w:szCs w:val="22"/>
        </w:rPr>
        <w:t xml:space="preserve"> INFORMAČNÍ BEZPEČNOSTI </w:t>
      </w:r>
    </w:p>
    <w:p w:rsidR="005C72C4" w:rsidRPr="00A76FBD" w:rsidRDefault="005C72C4" w:rsidP="007D77DC">
      <w:pPr>
        <w:pBdr>
          <w:bottom w:val="single" w:sz="4" w:space="1" w:color="auto"/>
        </w:pBdr>
        <w:spacing w:before="0"/>
        <w:jc w:val="center"/>
        <w:rPr>
          <w:rFonts w:cs="Tahoma"/>
          <w:color w:val="1F3864" w:themeColor="accent1" w:themeShade="80"/>
          <w:szCs w:val="22"/>
        </w:rPr>
      </w:pPr>
      <w:r w:rsidRPr="00A76FBD">
        <w:rPr>
          <w:rFonts w:cs="Tahoma"/>
          <w:color w:val="1F3864" w:themeColor="accent1" w:themeShade="80"/>
          <w:szCs w:val="22"/>
        </w:rPr>
        <w:t>(vydaná v souvislosti s Nařízením Evropského parlamentu a Rady (EU)</w:t>
      </w:r>
    </w:p>
    <w:p w:rsidR="005C72C4" w:rsidRPr="00C429A3" w:rsidRDefault="005C72C4" w:rsidP="00D33A3D">
      <w:pPr>
        <w:spacing w:before="240"/>
        <w:rPr>
          <w:rFonts w:cstheme="minorHAnsi"/>
          <w:b/>
          <w:sz w:val="20"/>
          <w:szCs w:val="20"/>
        </w:rPr>
      </w:pPr>
      <w:bookmarkStart w:id="0" w:name="_Hlk503173139"/>
      <w:r w:rsidRPr="00C429A3">
        <w:rPr>
          <w:rFonts w:cstheme="minorHAnsi"/>
          <w:b/>
          <w:sz w:val="20"/>
          <w:szCs w:val="20"/>
        </w:rPr>
        <w:t>Chráníme vaše údaje</w:t>
      </w:r>
    </w:p>
    <w:p w:rsidR="005C72C4" w:rsidRPr="00C429A3" w:rsidRDefault="005C72C4" w:rsidP="007E6E59">
      <w:pPr>
        <w:spacing w:before="40"/>
        <w:rPr>
          <w:rFonts w:cstheme="minorHAnsi"/>
          <w:sz w:val="20"/>
          <w:szCs w:val="20"/>
        </w:rPr>
      </w:pPr>
      <w:r w:rsidRPr="00C429A3">
        <w:rPr>
          <w:rFonts w:cstheme="minorHAnsi"/>
          <w:sz w:val="20"/>
          <w:szCs w:val="20"/>
        </w:rPr>
        <w:t xml:space="preserve">Tímto dokumentem vám poskytujeme informace o vašich právech souvisejících se zpracováváním vašich osobních údajů </w:t>
      </w:r>
      <w:r w:rsidR="00BB708F">
        <w:rPr>
          <w:rFonts w:cstheme="minorHAnsi"/>
          <w:sz w:val="20"/>
          <w:szCs w:val="20"/>
        </w:rPr>
        <w:t xml:space="preserve">ve společnosti </w:t>
      </w:r>
      <w:r w:rsidR="00BB708F" w:rsidRPr="00BB708F">
        <w:rPr>
          <w:rFonts w:cstheme="minorHAnsi"/>
          <w:b/>
          <w:sz w:val="20"/>
          <w:szCs w:val="20"/>
        </w:rPr>
        <w:t xml:space="preserve">Care </w:t>
      </w:r>
      <w:proofErr w:type="spellStart"/>
      <w:r w:rsidR="00BB708F" w:rsidRPr="00BB708F">
        <w:rPr>
          <w:rFonts w:cstheme="minorHAnsi"/>
          <w:b/>
          <w:sz w:val="20"/>
          <w:szCs w:val="20"/>
        </w:rPr>
        <w:t>Complex</w:t>
      </w:r>
      <w:proofErr w:type="spellEnd"/>
      <w:r w:rsidR="00BB708F" w:rsidRPr="00BB708F">
        <w:rPr>
          <w:rFonts w:cstheme="minorHAnsi"/>
          <w:b/>
          <w:sz w:val="20"/>
          <w:szCs w:val="20"/>
        </w:rPr>
        <w:t xml:space="preserve"> s.r.o.</w:t>
      </w:r>
      <w:r w:rsidRPr="00C429A3">
        <w:rPr>
          <w:rFonts w:cstheme="minorHAnsi"/>
          <w:sz w:val="20"/>
          <w:szCs w:val="20"/>
        </w:rPr>
        <w:t xml:space="preserve"> Při zpracovávání osobních údajů se řídíme právními předpisy, zejména zákonem o ochraně osobních údajů. Zpracovávání osobních údajů probíhá vždy pouze v rozsahu daném konkrétní činností nebo účelem zpracování. Tento dokument bude pravidelně aktualizován. </w:t>
      </w:r>
    </w:p>
    <w:p w:rsidR="005C72C4" w:rsidRPr="00C429A3" w:rsidRDefault="005C72C4" w:rsidP="007E6E59">
      <w:pPr>
        <w:spacing w:before="40"/>
        <w:rPr>
          <w:rFonts w:cstheme="minorHAnsi"/>
          <w:sz w:val="20"/>
          <w:szCs w:val="20"/>
        </w:rPr>
      </w:pPr>
      <w:r w:rsidRPr="00C429A3">
        <w:rPr>
          <w:rFonts w:cstheme="minorHAnsi"/>
          <w:sz w:val="20"/>
          <w:szCs w:val="20"/>
        </w:rPr>
        <w:t>Můžete si být naprosto jisti, že s vašimi osobními údaji nakládáme s řádnou péčí a v souladu s platnými právními předpisy. Vaše osobní údaje chráníme v maximální možné míře, která odpovídá technické úrovni dostupných prostředků.</w:t>
      </w:r>
    </w:p>
    <w:p w:rsidR="005C72C4" w:rsidRPr="00C429A3" w:rsidRDefault="00BB708F" w:rsidP="007E6E59">
      <w:pPr>
        <w:spacing w:before="40"/>
        <w:rPr>
          <w:rFonts w:cstheme="minorHAnsi"/>
          <w:sz w:val="20"/>
          <w:szCs w:val="20"/>
        </w:rPr>
      </w:pPr>
      <w:r>
        <w:rPr>
          <w:rFonts w:cstheme="minorHAnsi"/>
          <w:sz w:val="20"/>
          <w:szCs w:val="20"/>
        </w:rPr>
        <w:t>V</w:t>
      </w:r>
      <w:r>
        <w:rPr>
          <w:rFonts w:cstheme="minorHAnsi"/>
          <w:sz w:val="20"/>
          <w:szCs w:val="20"/>
        </w:rPr>
        <w:t xml:space="preserve">e společnosti </w:t>
      </w:r>
      <w:r w:rsidRPr="00D33A3D">
        <w:rPr>
          <w:rFonts w:cstheme="minorHAnsi"/>
          <w:sz w:val="20"/>
          <w:szCs w:val="20"/>
        </w:rPr>
        <w:t xml:space="preserve">Care </w:t>
      </w:r>
      <w:proofErr w:type="spellStart"/>
      <w:r w:rsidRPr="00D33A3D">
        <w:rPr>
          <w:rFonts w:cstheme="minorHAnsi"/>
          <w:sz w:val="20"/>
          <w:szCs w:val="20"/>
        </w:rPr>
        <w:t>Complex</w:t>
      </w:r>
      <w:proofErr w:type="spellEnd"/>
      <w:r w:rsidRPr="00D33A3D">
        <w:rPr>
          <w:rFonts w:cstheme="minorHAnsi"/>
          <w:sz w:val="20"/>
          <w:szCs w:val="20"/>
        </w:rPr>
        <w:t xml:space="preserve"> s.r.o. </w:t>
      </w:r>
      <w:r w:rsidR="005C72C4" w:rsidRPr="00D33A3D">
        <w:rPr>
          <w:rFonts w:cstheme="minorHAnsi"/>
          <w:sz w:val="20"/>
          <w:szCs w:val="20"/>
        </w:rPr>
        <w:t>platí</w:t>
      </w:r>
      <w:r w:rsidR="005C72C4" w:rsidRPr="00C429A3">
        <w:rPr>
          <w:rFonts w:cstheme="minorHAnsi"/>
          <w:sz w:val="20"/>
          <w:szCs w:val="20"/>
        </w:rPr>
        <w:t xml:space="preserve"> přísná pravidla stanovující, který zaměstnanec může mít přístup k vašim osobním údajům a jaké osobní údaje může zpracovávat. Vaše osobní údaje zásadně nepředáváme mimo </w:t>
      </w:r>
      <w:r>
        <w:rPr>
          <w:rFonts w:cstheme="minorHAnsi"/>
          <w:sz w:val="20"/>
          <w:szCs w:val="20"/>
        </w:rPr>
        <w:t>organizaci</w:t>
      </w:r>
      <w:r w:rsidR="005C72C4" w:rsidRPr="00C429A3">
        <w:rPr>
          <w:rFonts w:cstheme="minorHAnsi"/>
          <w:sz w:val="20"/>
          <w:szCs w:val="20"/>
        </w:rPr>
        <w:t xml:space="preserve">, s výjimkou případů, kdy máme váš souhlas, ukládá nám to nebo nás k tomu opravňuje právní předpis nebo náš oprávněný zájem (například v případě požadavků orgánů činných v trestním řízení apod.). </w:t>
      </w:r>
    </w:p>
    <w:p w:rsidR="005C72C4" w:rsidRPr="00C429A3" w:rsidRDefault="005C72C4" w:rsidP="007E6E59">
      <w:pPr>
        <w:spacing w:before="40"/>
        <w:rPr>
          <w:rFonts w:cstheme="minorHAnsi"/>
          <w:sz w:val="20"/>
          <w:szCs w:val="20"/>
        </w:rPr>
      </w:pPr>
      <w:r w:rsidRPr="00C429A3">
        <w:rPr>
          <w:rFonts w:cstheme="minorHAnsi"/>
          <w:sz w:val="20"/>
          <w:szCs w:val="20"/>
        </w:rPr>
        <w:t>Doporučujeme vám</w:t>
      </w:r>
      <w:bookmarkStart w:id="1" w:name="_GoBack"/>
      <w:bookmarkEnd w:id="1"/>
      <w:r w:rsidRPr="00C429A3">
        <w:rPr>
          <w:rFonts w:cstheme="minorHAnsi"/>
          <w:sz w:val="20"/>
          <w:szCs w:val="20"/>
        </w:rPr>
        <w:t xml:space="preserve">, abyste si informace pečlivě přečetli. Udělali jsme vše pro to, aby byly co nejsrozumitelnější. Pokud by vám i přesto nebylo něco jasné, rádi vám kterýkoli pojem nebo pasáž vysvětlíme. </w:t>
      </w:r>
    </w:p>
    <w:p w:rsidR="005C72C4" w:rsidRPr="00C429A3" w:rsidRDefault="005C72C4" w:rsidP="007E6E59">
      <w:pPr>
        <w:spacing w:before="40"/>
        <w:rPr>
          <w:rFonts w:cstheme="minorHAnsi"/>
          <w:sz w:val="20"/>
          <w:szCs w:val="20"/>
        </w:rPr>
      </w:pPr>
      <w:r w:rsidRPr="00C429A3">
        <w:rPr>
          <w:rFonts w:cstheme="minorHAnsi"/>
          <w:sz w:val="20"/>
          <w:szCs w:val="20"/>
        </w:rPr>
        <w:t>Jestliže nesouhlasíte se způsobem, jakým vaše osobní údaje zpracováváme, můžete k ochraně svých práv podniknout kroky uvedené níže.</w:t>
      </w:r>
    </w:p>
    <w:p w:rsidR="005C72C4" w:rsidRPr="00C429A3" w:rsidRDefault="005C72C4" w:rsidP="007E6E59">
      <w:pPr>
        <w:spacing w:before="40"/>
        <w:rPr>
          <w:rFonts w:cstheme="minorHAnsi"/>
          <w:b/>
          <w:sz w:val="20"/>
          <w:szCs w:val="20"/>
        </w:rPr>
      </w:pPr>
      <w:r w:rsidRPr="00C429A3">
        <w:rPr>
          <w:rFonts w:cstheme="minorHAnsi"/>
          <w:b/>
          <w:sz w:val="20"/>
          <w:szCs w:val="20"/>
        </w:rPr>
        <w:t>Na ochranu soukromí a osobních údajů dohlíží:</w:t>
      </w:r>
    </w:p>
    <w:p w:rsidR="005C72C4" w:rsidRPr="00C429A3" w:rsidRDefault="005C72C4" w:rsidP="007E6E59">
      <w:pPr>
        <w:spacing w:before="40"/>
        <w:rPr>
          <w:rFonts w:cstheme="minorHAnsi"/>
          <w:sz w:val="20"/>
          <w:szCs w:val="20"/>
        </w:rPr>
      </w:pPr>
      <w:r w:rsidRPr="00C429A3">
        <w:rPr>
          <w:rFonts w:cstheme="minorHAnsi"/>
          <w:sz w:val="20"/>
          <w:szCs w:val="20"/>
        </w:rPr>
        <w:t>Úřad pro ochranu osobních údajů adresa: Pplk. Sochora 27, 170 00 Praha 7 tel.: 234 665 111 web: www.uoou.cz2016/679 o ochraně fyzických osob (GDPR)</w:t>
      </w:r>
      <w:bookmarkEnd w:id="0"/>
      <w:r>
        <w:rPr>
          <w:rFonts w:cstheme="minorHAnsi"/>
          <w:sz w:val="20"/>
          <w:szCs w:val="20"/>
        </w:rPr>
        <w:t>.</w:t>
      </w:r>
    </w:p>
    <w:p w:rsidR="005C72C4" w:rsidRPr="00C429A3" w:rsidRDefault="005C72C4" w:rsidP="007E6E59">
      <w:pPr>
        <w:spacing w:before="40"/>
        <w:rPr>
          <w:rFonts w:cstheme="minorHAnsi"/>
          <w:b/>
          <w:sz w:val="20"/>
          <w:szCs w:val="20"/>
        </w:rPr>
      </w:pPr>
      <w:r w:rsidRPr="00C429A3">
        <w:rPr>
          <w:rFonts w:cstheme="minorHAnsi"/>
          <w:b/>
          <w:sz w:val="20"/>
          <w:szCs w:val="20"/>
        </w:rPr>
        <w:t>Správce vašich údajů</w:t>
      </w:r>
    </w:p>
    <w:p w:rsidR="005C72C4" w:rsidRPr="00C429A3" w:rsidRDefault="005C72C4" w:rsidP="007E6E59">
      <w:pPr>
        <w:spacing w:before="40"/>
        <w:rPr>
          <w:rFonts w:cstheme="minorHAnsi"/>
          <w:sz w:val="20"/>
          <w:szCs w:val="20"/>
        </w:rPr>
      </w:pPr>
      <w:r w:rsidRPr="00C429A3">
        <w:rPr>
          <w:rFonts w:cstheme="minorHAnsi"/>
          <w:sz w:val="20"/>
          <w:szCs w:val="20"/>
        </w:rPr>
        <w:t xml:space="preserve">Správcem vašich údajů je </w:t>
      </w:r>
      <w:r w:rsidRPr="00D33A3D">
        <w:rPr>
          <w:rFonts w:cstheme="minorHAnsi"/>
          <w:sz w:val="20"/>
          <w:szCs w:val="20"/>
        </w:rPr>
        <w:t>vždy</w:t>
      </w:r>
      <w:r w:rsidR="00BB708F" w:rsidRPr="00D33A3D">
        <w:rPr>
          <w:rFonts w:cstheme="minorHAnsi"/>
          <w:sz w:val="20"/>
          <w:szCs w:val="20"/>
        </w:rPr>
        <w:t xml:space="preserve"> společnost </w:t>
      </w:r>
      <w:r w:rsidR="00BB708F" w:rsidRPr="00D33A3D">
        <w:rPr>
          <w:rFonts w:cstheme="minorHAnsi"/>
          <w:sz w:val="20"/>
          <w:szCs w:val="20"/>
        </w:rPr>
        <w:t xml:space="preserve">Care </w:t>
      </w:r>
      <w:proofErr w:type="spellStart"/>
      <w:r w:rsidR="00BB708F" w:rsidRPr="00D33A3D">
        <w:rPr>
          <w:rFonts w:cstheme="minorHAnsi"/>
          <w:sz w:val="20"/>
          <w:szCs w:val="20"/>
        </w:rPr>
        <w:t>Complex</w:t>
      </w:r>
      <w:proofErr w:type="spellEnd"/>
      <w:r w:rsidR="00BB708F" w:rsidRPr="00D33A3D">
        <w:rPr>
          <w:rFonts w:cstheme="minorHAnsi"/>
          <w:sz w:val="20"/>
          <w:szCs w:val="20"/>
        </w:rPr>
        <w:t xml:space="preserve"> s.r.o.</w:t>
      </w:r>
      <w:r w:rsidRPr="00D33A3D">
        <w:rPr>
          <w:rFonts w:cstheme="minorHAnsi"/>
          <w:sz w:val="20"/>
          <w:szCs w:val="20"/>
        </w:rPr>
        <w:t>, které</w:t>
      </w:r>
      <w:r w:rsidR="00BB708F" w:rsidRPr="00D33A3D">
        <w:rPr>
          <w:rFonts w:cstheme="minorHAnsi"/>
          <w:sz w:val="20"/>
          <w:szCs w:val="20"/>
        </w:rPr>
        <w:t>mu</w:t>
      </w:r>
      <w:r w:rsidRPr="00D33A3D">
        <w:rPr>
          <w:rFonts w:cstheme="minorHAnsi"/>
          <w:sz w:val="20"/>
          <w:szCs w:val="20"/>
        </w:rPr>
        <w:t xml:space="preserve"> jste</w:t>
      </w:r>
      <w:r w:rsidRPr="00C429A3">
        <w:rPr>
          <w:rFonts w:cstheme="minorHAnsi"/>
          <w:sz w:val="20"/>
          <w:szCs w:val="20"/>
        </w:rPr>
        <w:t xml:space="preserve"> údaje poskytli nebo kter</w:t>
      </w:r>
      <w:r w:rsidR="00BB708F">
        <w:rPr>
          <w:rFonts w:cstheme="minorHAnsi"/>
          <w:sz w:val="20"/>
          <w:szCs w:val="20"/>
        </w:rPr>
        <w:t>ý</w:t>
      </w:r>
      <w:r w:rsidR="00B964AC">
        <w:rPr>
          <w:rFonts w:cstheme="minorHAnsi"/>
          <w:sz w:val="20"/>
          <w:szCs w:val="20"/>
        </w:rPr>
        <w:t xml:space="preserve"> </w:t>
      </w:r>
      <w:r w:rsidRPr="00C429A3">
        <w:rPr>
          <w:rFonts w:cstheme="minorHAnsi"/>
          <w:sz w:val="20"/>
          <w:szCs w:val="20"/>
        </w:rPr>
        <w:t xml:space="preserve">je od vás získal k naplnění jednoho nebo více účelů. Správce vaše údaje shromažďuje, disponuje jimi a nese odpovědnost za jejich řádné a zákonné zpracování. Vůči správci můžete uplatňovat svá práva způsobem uvedeným dále. </w:t>
      </w:r>
    </w:p>
    <w:p w:rsidR="007D77DC" w:rsidRDefault="005C72C4" w:rsidP="007E6E59">
      <w:pPr>
        <w:spacing w:before="40"/>
        <w:rPr>
          <w:rFonts w:cstheme="minorHAnsi"/>
          <w:b/>
          <w:sz w:val="20"/>
          <w:szCs w:val="20"/>
        </w:rPr>
      </w:pPr>
      <w:r w:rsidRPr="00C429A3">
        <w:rPr>
          <w:rFonts w:cstheme="minorHAnsi"/>
          <w:b/>
          <w:sz w:val="20"/>
          <w:szCs w:val="20"/>
        </w:rPr>
        <w:t>Údaje, které zpracováváme</w:t>
      </w:r>
    </w:p>
    <w:p w:rsidR="005C72C4" w:rsidRDefault="007D77DC" w:rsidP="007E6E59">
      <w:pPr>
        <w:spacing w:before="40"/>
        <w:rPr>
          <w:rFonts w:cstheme="minorHAnsi"/>
          <w:b/>
          <w:sz w:val="20"/>
          <w:szCs w:val="20"/>
        </w:rPr>
      </w:pPr>
      <w:r>
        <w:rPr>
          <w:rFonts w:cstheme="minorHAnsi"/>
          <w:b/>
          <w:sz w:val="20"/>
          <w:szCs w:val="20"/>
        </w:rPr>
        <w:t>O</w:t>
      </w:r>
      <w:r w:rsidR="00B964AC">
        <w:rPr>
          <w:rFonts w:cstheme="minorHAnsi"/>
          <w:b/>
          <w:sz w:val="20"/>
          <w:szCs w:val="20"/>
        </w:rPr>
        <w:t xml:space="preserve"> zákaznících:</w:t>
      </w:r>
    </w:p>
    <w:p w:rsidR="005C72C4" w:rsidRPr="00C429A3" w:rsidRDefault="005C72C4" w:rsidP="007E6E59">
      <w:pPr>
        <w:spacing w:before="40"/>
        <w:rPr>
          <w:rFonts w:eastAsiaTheme="minorHAnsi" w:cstheme="minorHAnsi"/>
          <w:sz w:val="20"/>
          <w:szCs w:val="20"/>
          <w:lang w:eastAsia="en-US"/>
        </w:rPr>
      </w:pPr>
      <w:r w:rsidRPr="00C429A3">
        <w:rPr>
          <w:rFonts w:eastAsiaTheme="minorHAnsi" w:cstheme="minorHAnsi"/>
          <w:sz w:val="20"/>
          <w:szCs w:val="20"/>
          <w:lang w:eastAsia="en-US"/>
        </w:rPr>
        <w:t xml:space="preserve">Pro zajištění </w:t>
      </w:r>
      <w:r w:rsidR="00BB708F">
        <w:rPr>
          <w:rFonts w:eastAsiaTheme="minorHAnsi" w:cstheme="minorHAnsi"/>
          <w:sz w:val="20"/>
          <w:szCs w:val="20"/>
          <w:lang w:eastAsia="en-US"/>
        </w:rPr>
        <w:t>poskytovaných služeb</w:t>
      </w:r>
      <w:r w:rsidRPr="00C429A3">
        <w:rPr>
          <w:rFonts w:eastAsiaTheme="minorHAnsi" w:cstheme="minorHAnsi"/>
          <w:sz w:val="20"/>
          <w:szCs w:val="20"/>
          <w:lang w:eastAsia="en-US"/>
        </w:rPr>
        <w:t xml:space="preserve"> zpracovává </w:t>
      </w:r>
      <w:r w:rsidR="00BB708F">
        <w:rPr>
          <w:rFonts w:eastAsiaTheme="minorHAnsi" w:cstheme="minorHAnsi"/>
          <w:sz w:val="20"/>
          <w:szCs w:val="20"/>
          <w:lang w:eastAsia="en-US"/>
        </w:rPr>
        <w:t xml:space="preserve">organizace </w:t>
      </w:r>
      <w:r w:rsidRPr="00C429A3">
        <w:rPr>
          <w:rFonts w:eastAsiaTheme="minorHAnsi" w:cstheme="minorHAnsi"/>
          <w:sz w:val="20"/>
          <w:szCs w:val="20"/>
          <w:lang w:eastAsia="en-US"/>
        </w:rPr>
        <w:t>následující typy údajů:</w:t>
      </w:r>
    </w:p>
    <w:p w:rsidR="00B964AC" w:rsidRPr="00B964AC" w:rsidRDefault="005C72C4" w:rsidP="007E6E59">
      <w:pPr>
        <w:pStyle w:val="Odstavecseseznamem"/>
        <w:numPr>
          <w:ilvl w:val="0"/>
          <w:numId w:val="25"/>
        </w:numPr>
        <w:spacing w:before="40"/>
        <w:ind w:left="1134" w:hanging="357"/>
        <w:contextualSpacing w:val="0"/>
        <w:jc w:val="left"/>
        <w:rPr>
          <w:rFonts w:eastAsiaTheme="minorHAnsi" w:cstheme="minorHAnsi"/>
          <w:sz w:val="20"/>
          <w:szCs w:val="20"/>
          <w:lang w:eastAsia="en-US"/>
        </w:rPr>
      </w:pPr>
      <w:r w:rsidRPr="00B964AC">
        <w:rPr>
          <w:rFonts w:eastAsiaTheme="minorHAnsi" w:cstheme="minorHAnsi"/>
          <w:sz w:val="20"/>
          <w:szCs w:val="20"/>
          <w:lang w:eastAsia="en-US"/>
        </w:rPr>
        <w:t xml:space="preserve">jméno a příjmení; </w:t>
      </w:r>
      <w:r w:rsidR="00B964AC" w:rsidRPr="00B964AC">
        <w:rPr>
          <w:rFonts w:eastAsiaTheme="minorHAnsi" w:cstheme="minorHAnsi"/>
          <w:sz w:val="20"/>
          <w:szCs w:val="20"/>
          <w:lang w:eastAsia="en-US"/>
        </w:rPr>
        <w:t>adresa; telefonní číslo;</w:t>
      </w:r>
      <w:r w:rsidR="00B964AC">
        <w:rPr>
          <w:rFonts w:eastAsiaTheme="minorHAnsi" w:cstheme="minorHAnsi"/>
          <w:sz w:val="20"/>
          <w:szCs w:val="20"/>
          <w:lang w:eastAsia="en-US"/>
        </w:rPr>
        <w:t xml:space="preserve"> </w:t>
      </w:r>
      <w:r w:rsidR="00B964AC" w:rsidRPr="00B964AC">
        <w:rPr>
          <w:rFonts w:eastAsiaTheme="minorHAnsi" w:cstheme="minorHAnsi"/>
          <w:sz w:val="20"/>
          <w:szCs w:val="20"/>
          <w:lang w:eastAsia="en-US"/>
        </w:rPr>
        <w:t>e-mailová adresa</w:t>
      </w:r>
      <w:r w:rsidR="00BB708F">
        <w:rPr>
          <w:rFonts w:eastAsiaTheme="minorHAnsi" w:cstheme="minorHAnsi"/>
          <w:sz w:val="20"/>
          <w:szCs w:val="20"/>
          <w:lang w:eastAsia="en-US"/>
        </w:rPr>
        <w:t>, národnost rodiny, počet dětí a jejich věk</w:t>
      </w:r>
      <w:r w:rsidR="00B964AC" w:rsidRPr="00B964AC">
        <w:rPr>
          <w:rFonts w:eastAsiaTheme="minorHAnsi" w:cstheme="minorHAnsi"/>
          <w:sz w:val="20"/>
          <w:szCs w:val="20"/>
          <w:lang w:eastAsia="en-US"/>
        </w:rPr>
        <w:t>.</w:t>
      </w:r>
    </w:p>
    <w:p w:rsidR="00BB708F" w:rsidRDefault="005C72C4" w:rsidP="007E6E59">
      <w:pPr>
        <w:spacing w:before="40"/>
        <w:rPr>
          <w:rFonts w:eastAsiaTheme="minorHAnsi" w:cstheme="minorHAnsi"/>
          <w:sz w:val="20"/>
          <w:szCs w:val="20"/>
          <w:lang w:eastAsia="en-US"/>
        </w:rPr>
      </w:pPr>
      <w:r w:rsidRPr="0029393D">
        <w:rPr>
          <w:rFonts w:eastAsiaTheme="minorHAnsi" w:cstheme="minorHAnsi"/>
          <w:b/>
          <w:sz w:val="20"/>
          <w:szCs w:val="20"/>
          <w:lang w:eastAsia="en-US"/>
        </w:rPr>
        <w:t>O zaměstnancích</w:t>
      </w:r>
      <w:r w:rsidRPr="0029393D">
        <w:rPr>
          <w:rFonts w:eastAsiaTheme="minorHAnsi" w:cstheme="minorHAnsi"/>
          <w:sz w:val="20"/>
          <w:szCs w:val="20"/>
          <w:lang w:eastAsia="en-US"/>
        </w:rPr>
        <w:t xml:space="preserve"> zpracovává </w:t>
      </w:r>
      <w:r w:rsidR="00BB708F">
        <w:rPr>
          <w:rFonts w:eastAsiaTheme="minorHAnsi" w:cstheme="minorHAnsi"/>
          <w:sz w:val="20"/>
          <w:szCs w:val="20"/>
          <w:lang w:eastAsia="en-US"/>
        </w:rPr>
        <w:t xml:space="preserve">organizace </w:t>
      </w:r>
      <w:r w:rsidRPr="0029393D">
        <w:rPr>
          <w:rFonts w:eastAsiaTheme="minorHAnsi" w:cstheme="minorHAnsi"/>
          <w:sz w:val="20"/>
          <w:szCs w:val="20"/>
          <w:lang w:eastAsia="en-US"/>
        </w:rPr>
        <w:t xml:space="preserve">v rámci personální a mzdové agendy a BOZP údaje dle zákona: 262/2006 Sb., 592/1992 Sb., 48/1997 Sb., 586/1992 Sb., 187/2006 Sb., 155/1996 Sb., 99/1963 Sb., 89/ 2012 Sb., </w:t>
      </w:r>
      <w:r w:rsidR="00D33A3D" w:rsidRPr="00D33A3D">
        <w:rPr>
          <w:rFonts w:eastAsiaTheme="minorHAnsi" w:cstheme="minorHAnsi"/>
          <w:sz w:val="20"/>
          <w:szCs w:val="20"/>
          <w:lang w:eastAsia="en-US"/>
        </w:rPr>
        <w:t xml:space="preserve">326/1999 Sb., </w:t>
      </w:r>
      <w:r w:rsidRPr="0029393D">
        <w:rPr>
          <w:rFonts w:eastAsiaTheme="minorHAnsi" w:cstheme="minorHAnsi"/>
          <w:sz w:val="20"/>
          <w:szCs w:val="20"/>
          <w:lang w:eastAsia="en-US"/>
        </w:rPr>
        <w:t>tyto osobní údaje:</w:t>
      </w:r>
    </w:p>
    <w:p w:rsidR="005C72C4" w:rsidRPr="00BB708F" w:rsidRDefault="005C72C4" w:rsidP="00BB708F">
      <w:pPr>
        <w:pStyle w:val="Odstavecseseznamem"/>
        <w:numPr>
          <w:ilvl w:val="0"/>
          <w:numId w:val="25"/>
        </w:numPr>
        <w:spacing w:before="40"/>
        <w:ind w:left="1134"/>
        <w:rPr>
          <w:rFonts w:eastAsiaTheme="minorHAnsi" w:cstheme="minorHAnsi"/>
          <w:sz w:val="20"/>
          <w:szCs w:val="20"/>
          <w:lang w:eastAsia="en-US"/>
        </w:rPr>
      </w:pPr>
      <w:r w:rsidRPr="00BB708F">
        <w:rPr>
          <w:rFonts w:eastAsiaTheme="minorHAnsi" w:cstheme="minorHAnsi"/>
          <w:sz w:val="20"/>
          <w:szCs w:val="20"/>
          <w:lang w:eastAsia="en-US"/>
        </w:rPr>
        <w:t>jméno, příjmení, datum a místo narození, místo bydliště, korespondenční adresa, rodné číslo, rodinný stav, státní příslušnost, číslo občanského průkazu, počet dětí, osobní údaje osob blízkých, vzdělání, zdravotní pojišťovna, příjmy.</w:t>
      </w:r>
    </w:p>
    <w:p w:rsidR="005C72C4" w:rsidRDefault="005C72C4" w:rsidP="007E6E59">
      <w:pPr>
        <w:spacing w:before="40"/>
        <w:rPr>
          <w:rFonts w:eastAsiaTheme="minorHAnsi" w:cstheme="minorHAnsi"/>
          <w:sz w:val="20"/>
          <w:szCs w:val="20"/>
          <w:lang w:eastAsia="en-US"/>
        </w:rPr>
      </w:pPr>
      <w:r w:rsidRPr="0029393D">
        <w:rPr>
          <w:rFonts w:eastAsiaTheme="minorHAnsi" w:cstheme="minorHAnsi"/>
          <w:b/>
          <w:sz w:val="20"/>
          <w:szCs w:val="20"/>
          <w:lang w:eastAsia="en-US"/>
        </w:rPr>
        <w:t>O jiných osobách</w:t>
      </w:r>
      <w:r w:rsidRPr="0029393D">
        <w:rPr>
          <w:rFonts w:eastAsiaTheme="minorHAnsi" w:cstheme="minorHAnsi"/>
          <w:sz w:val="20"/>
          <w:szCs w:val="20"/>
          <w:lang w:eastAsia="en-US"/>
        </w:rPr>
        <w:t xml:space="preserve">, které jsou ve smluvním vztahu ke správci (např. dodavatelé zboží a služeb) zpracovává </w:t>
      </w:r>
      <w:r w:rsidR="00BB708F">
        <w:rPr>
          <w:rFonts w:eastAsiaTheme="minorHAnsi" w:cstheme="minorHAnsi"/>
          <w:sz w:val="20"/>
          <w:szCs w:val="20"/>
          <w:lang w:eastAsia="en-US"/>
        </w:rPr>
        <w:t xml:space="preserve">organizace </w:t>
      </w:r>
      <w:r w:rsidRPr="0029393D">
        <w:rPr>
          <w:rFonts w:eastAsiaTheme="minorHAnsi" w:cstheme="minorHAnsi"/>
          <w:sz w:val="20"/>
          <w:szCs w:val="20"/>
          <w:lang w:eastAsia="en-US"/>
        </w:rPr>
        <w:t>pouze údaje které jsou nezbytné pro plnění smlouvy. Typicky Jméno, příjmení, bydliště, sídlo firmy</w:t>
      </w:r>
      <w:r>
        <w:rPr>
          <w:rFonts w:eastAsiaTheme="minorHAnsi" w:cstheme="minorHAnsi"/>
          <w:sz w:val="20"/>
          <w:szCs w:val="20"/>
          <w:lang w:eastAsia="en-US"/>
        </w:rPr>
        <w:t>,</w:t>
      </w:r>
      <w:r w:rsidRPr="0029393D">
        <w:rPr>
          <w:rFonts w:eastAsiaTheme="minorHAnsi" w:cstheme="minorHAnsi"/>
          <w:sz w:val="20"/>
          <w:szCs w:val="20"/>
          <w:lang w:eastAsia="en-US"/>
        </w:rPr>
        <w:t xml:space="preserve"> </w:t>
      </w:r>
      <w:r>
        <w:rPr>
          <w:rFonts w:eastAsiaTheme="minorHAnsi" w:cstheme="minorHAnsi"/>
          <w:sz w:val="20"/>
          <w:szCs w:val="20"/>
          <w:lang w:eastAsia="en-US"/>
        </w:rPr>
        <w:t>telefonní kontakt, e-mail</w:t>
      </w:r>
      <w:r w:rsidRPr="0029393D">
        <w:rPr>
          <w:rFonts w:eastAsiaTheme="minorHAnsi" w:cstheme="minorHAnsi"/>
          <w:sz w:val="20"/>
          <w:szCs w:val="20"/>
          <w:lang w:eastAsia="en-US"/>
        </w:rPr>
        <w:t>.</w:t>
      </w:r>
    </w:p>
    <w:p w:rsidR="005C72C4" w:rsidRPr="00190328" w:rsidRDefault="005C72C4" w:rsidP="007E6E59">
      <w:pPr>
        <w:spacing w:before="40"/>
        <w:rPr>
          <w:rFonts w:eastAsiaTheme="minorHAnsi" w:cstheme="minorHAnsi"/>
          <w:b/>
          <w:sz w:val="20"/>
          <w:szCs w:val="20"/>
          <w:lang w:eastAsia="en-US"/>
        </w:rPr>
      </w:pPr>
      <w:r w:rsidRPr="00190328">
        <w:rPr>
          <w:rFonts w:eastAsiaTheme="minorHAnsi" w:cstheme="minorHAnsi"/>
          <w:b/>
          <w:sz w:val="20"/>
          <w:szCs w:val="20"/>
          <w:lang w:eastAsia="en-US"/>
        </w:rPr>
        <w:t xml:space="preserve">Použití souborů </w:t>
      </w:r>
      <w:proofErr w:type="spellStart"/>
      <w:r w:rsidRPr="00190328">
        <w:rPr>
          <w:rFonts w:eastAsiaTheme="minorHAnsi" w:cstheme="minorHAnsi"/>
          <w:b/>
          <w:sz w:val="20"/>
          <w:szCs w:val="20"/>
          <w:lang w:eastAsia="en-US"/>
        </w:rPr>
        <w:t>cookie</w:t>
      </w:r>
      <w:proofErr w:type="spellEnd"/>
      <w:r w:rsidRPr="00190328">
        <w:rPr>
          <w:rFonts w:eastAsiaTheme="minorHAnsi" w:cstheme="minorHAnsi"/>
          <w:b/>
          <w:sz w:val="20"/>
          <w:szCs w:val="20"/>
          <w:lang w:eastAsia="en-US"/>
        </w:rPr>
        <w:t xml:space="preserve"> a analýza webových stránek</w:t>
      </w:r>
    </w:p>
    <w:p w:rsidR="005C72C4" w:rsidRPr="00190328" w:rsidRDefault="005C72C4" w:rsidP="00DD49C6">
      <w:pPr>
        <w:spacing w:before="40" w:after="40"/>
        <w:rPr>
          <w:rFonts w:eastAsiaTheme="minorHAnsi" w:cstheme="minorHAnsi"/>
          <w:b/>
          <w:sz w:val="20"/>
          <w:szCs w:val="20"/>
          <w:lang w:eastAsia="en-US"/>
        </w:rPr>
      </w:pPr>
      <w:r w:rsidRPr="00190328">
        <w:rPr>
          <w:rFonts w:eastAsiaTheme="minorHAnsi"/>
          <w:sz w:val="20"/>
          <w:szCs w:val="20"/>
          <w:lang w:eastAsia="en-US"/>
        </w:rPr>
        <w:t xml:space="preserve">Za účelem zlepšení fungování svých webových stránek, vyhodnocení jejich návštěvnosti používá </w:t>
      </w:r>
      <w:r w:rsidR="00DD49C6">
        <w:rPr>
          <w:rFonts w:eastAsiaTheme="minorHAnsi"/>
          <w:sz w:val="20"/>
          <w:szCs w:val="20"/>
          <w:lang w:eastAsia="en-US"/>
        </w:rPr>
        <w:t>správce</w:t>
      </w:r>
      <w:r w:rsidRPr="00190328">
        <w:rPr>
          <w:rFonts w:eastAsiaTheme="minorHAnsi"/>
          <w:sz w:val="20"/>
          <w:szCs w:val="20"/>
          <w:lang w:eastAsia="en-US"/>
        </w:rPr>
        <w:t xml:space="preserve"> na svých webových stránkách </w:t>
      </w:r>
      <w:proofErr w:type="spellStart"/>
      <w:r w:rsidRPr="00190328">
        <w:rPr>
          <w:rFonts w:eastAsiaTheme="minorHAnsi"/>
          <w:sz w:val="20"/>
          <w:szCs w:val="20"/>
          <w:lang w:eastAsia="en-US"/>
        </w:rPr>
        <w:t>cookie</w:t>
      </w:r>
      <w:proofErr w:type="spellEnd"/>
      <w:r w:rsidRPr="00190328">
        <w:rPr>
          <w:rFonts w:eastAsiaTheme="minorHAnsi"/>
          <w:sz w:val="20"/>
          <w:szCs w:val="20"/>
          <w:lang w:eastAsia="en-US"/>
        </w:rPr>
        <w:t xml:space="preserve"> soubory. </w:t>
      </w:r>
      <w:proofErr w:type="spellStart"/>
      <w:r w:rsidRPr="00190328">
        <w:rPr>
          <w:rFonts w:eastAsiaTheme="minorHAnsi"/>
          <w:sz w:val="20"/>
          <w:szCs w:val="20"/>
          <w:lang w:eastAsia="en-US"/>
        </w:rPr>
        <w:t>Cookie</w:t>
      </w:r>
      <w:proofErr w:type="spellEnd"/>
      <w:r w:rsidRPr="00190328">
        <w:rPr>
          <w:rFonts w:eastAsiaTheme="minorHAnsi"/>
          <w:sz w:val="20"/>
          <w:szCs w:val="20"/>
          <w:lang w:eastAsia="en-US"/>
        </w:rPr>
        <w:t xml:space="preserve"> soubory jsou malé textové soubory, které jsou ukládány prostřednictvím prohlížeče lokálně v počítači, pomocí něhož je webová stránka zobrazena. </w:t>
      </w:r>
      <w:proofErr w:type="spellStart"/>
      <w:r w:rsidRPr="00190328">
        <w:rPr>
          <w:rFonts w:eastAsiaTheme="minorHAnsi"/>
          <w:sz w:val="20"/>
          <w:szCs w:val="20"/>
          <w:lang w:eastAsia="en-US"/>
        </w:rPr>
        <w:t>Cookie</w:t>
      </w:r>
      <w:proofErr w:type="spellEnd"/>
      <w:r w:rsidRPr="00190328">
        <w:rPr>
          <w:rFonts w:eastAsiaTheme="minorHAnsi"/>
          <w:sz w:val="20"/>
          <w:szCs w:val="20"/>
          <w:lang w:eastAsia="en-US"/>
        </w:rPr>
        <w:t xml:space="preserve"> soubory neslouží a ani neumožňují osobní</w:t>
      </w:r>
      <w:r w:rsidR="00D33A3D">
        <w:rPr>
          <w:rFonts w:eastAsiaTheme="minorHAnsi"/>
          <w:sz w:val="20"/>
          <w:szCs w:val="20"/>
          <w:lang w:eastAsia="en-US"/>
        </w:rPr>
        <w:t xml:space="preserve"> </w:t>
      </w:r>
      <w:r w:rsidRPr="00190328">
        <w:rPr>
          <w:rFonts w:eastAsiaTheme="minorHAnsi"/>
          <w:sz w:val="20"/>
          <w:szCs w:val="20"/>
          <w:lang w:eastAsia="en-US"/>
        </w:rPr>
        <w:t xml:space="preserve">identifikaci uživatelů webové stránky. V případě, že návštěvník webové stránky nesouhlasí se shromažďováním </w:t>
      </w:r>
      <w:proofErr w:type="spellStart"/>
      <w:r w:rsidRPr="00190328">
        <w:rPr>
          <w:rFonts w:eastAsiaTheme="minorHAnsi"/>
          <w:sz w:val="20"/>
          <w:szCs w:val="20"/>
          <w:lang w:eastAsia="en-US"/>
        </w:rPr>
        <w:t>cookie</w:t>
      </w:r>
      <w:proofErr w:type="spellEnd"/>
      <w:r w:rsidRPr="00190328">
        <w:rPr>
          <w:rFonts w:eastAsiaTheme="minorHAnsi"/>
          <w:sz w:val="20"/>
          <w:szCs w:val="20"/>
          <w:lang w:eastAsia="en-US"/>
        </w:rPr>
        <w:t xml:space="preserve"> souborů, může zabránit jejich shromažďování změnou nastavení svého prohlížeče, a to níže uvedeným způsobem: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4"/>
        <w:gridCol w:w="2999"/>
        <w:gridCol w:w="4000"/>
        <w:gridCol w:w="1888"/>
      </w:tblGrid>
      <w:tr w:rsidR="005C72C4" w:rsidRPr="00190328" w:rsidTr="007E6E59">
        <w:trPr>
          <w:trHeight w:val="332"/>
          <w:tblHeader/>
        </w:trPr>
        <w:tc>
          <w:tcPr>
            <w:tcW w:w="427" w:type="pct"/>
            <w:tcMar>
              <w:top w:w="120" w:type="dxa"/>
              <w:left w:w="150" w:type="dxa"/>
              <w:bottom w:w="75" w:type="dxa"/>
              <w:right w:w="150" w:type="dxa"/>
            </w:tcMar>
            <w:hideMark/>
          </w:tcPr>
          <w:p w:rsidR="005C72C4" w:rsidRPr="00B964AC" w:rsidRDefault="005C72C4" w:rsidP="007E6E59">
            <w:pPr>
              <w:spacing w:before="0"/>
              <w:ind w:firstLine="0"/>
              <w:rPr>
                <w:rFonts w:eastAsiaTheme="minorHAnsi" w:cstheme="minorHAnsi"/>
                <w:b/>
                <w:bCs/>
                <w:sz w:val="16"/>
                <w:szCs w:val="16"/>
                <w:lang w:eastAsia="en-US"/>
              </w:rPr>
            </w:pPr>
            <w:r w:rsidRPr="00B964AC">
              <w:rPr>
                <w:rFonts w:eastAsiaTheme="minorHAnsi" w:cstheme="minorHAnsi"/>
                <w:b/>
                <w:bCs/>
                <w:sz w:val="16"/>
                <w:szCs w:val="16"/>
                <w:lang w:eastAsia="en-US"/>
              </w:rPr>
              <w:lastRenderedPageBreak/>
              <w:t>Prohlížeč:</w:t>
            </w:r>
          </w:p>
        </w:tc>
        <w:tc>
          <w:tcPr>
            <w:tcW w:w="1543" w:type="pct"/>
            <w:tcMar>
              <w:top w:w="120" w:type="dxa"/>
              <w:left w:w="150" w:type="dxa"/>
              <w:bottom w:w="75" w:type="dxa"/>
              <w:right w:w="150" w:type="dxa"/>
            </w:tcMar>
            <w:hideMark/>
          </w:tcPr>
          <w:p w:rsidR="005C72C4" w:rsidRPr="00B964AC" w:rsidRDefault="005C72C4" w:rsidP="007E6E59">
            <w:pPr>
              <w:spacing w:before="0"/>
              <w:ind w:firstLine="0"/>
              <w:rPr>
                <w:rFonts w:eastAsiaTheme="minorHAnsi" w:cstheme="minorHAnsi"/>
                <w:b/>
                <w:bCs/>
                <w:sz w:val="16"/>
                <w:szCs w:val="16"/>
                <w:lang w:eastAsia="en-US"/>
              </w:rPr>
            </w:pPr>
            <w:r w:rsidRPr="00B964AC">
              <w:rPr>
                <w:rFonts w:eastAsiaTheme="minorHAnsi" w:cstheme="minorHAnsi"/>
                <w:b/>
                <w:bCs/>
                <w:sz w:val="16"/>
                <w:szCs w:val="16"/>
                <w:lang w:eastAsia="en-US"/>
              </w:rPr>
              <w:t>Explorer 7, 8, 9</w:t>
            </w:r>
          </w:p>
        </w:tc>
        <w:tc>
          <w:tcPr>
            <w:tcW w:w="2048" w:type="pct"/>
            <w:tcMar>
              <w:top w:w="120" w:type="dxa"/>
              <w:left w:w="150" w:type="dxa"/>
              <w:bottom w:w="75" w:type="dxa"/>
              <w:right w:w="150" w:type="dxa"/>
            </w:tcMar>
            <w:hideMark/>
          </w:tcPr>
          <w:p w:rsidR="005C72C4" w:rsidRPr="00B964AC" w:rsidRDefault="005C72C4" w:rsidP="007E6E59">
            <w:pPr>
              <w:spacing w:before="0"/>
              <w:ind w:firstLine="0"/>
              <w:rPr>
                <w:rFonts w:eastAsiaTheme="minorHAnsi" w:cstheme="minorHAnsi"/>
                <w:b/>
                <w:bCs/>
                <w:sz w:val="16"/>
                <w:szCs w:val="16"/>
                <w:lang w:eastAsia="en-US"/>
              </w:rPr>
            </w:pPr>
            <w:proofErr w:type="spellStart"/>
            <w:r w:rsidRPr="00B964AC">
              <w:rPr>
                <w:rFonts w:eastAsiaTheme="minorHAnsi" w:cstheme="minorHAnsi"/>
                <w:b/>
                <w:bCs/>
                <w:sz w:val="16"/>
                <w:szCs w:val="16"/>
                <w:lang w:eastAsia="en-US"/>
              </w:rPr>
              <w:t>Firefox</w:t>
            </w:r>
            <w:proofErr w:type="spellEnd"/>
            <w:r w:rsidRPr="00B964AC">
              <w:rPr>
                <w:rFonts w:eastAsiaTheme="minorHAnsi" w:cstheme="minorHAnsi"/>
                <w:b/>
                <w:bCs/>
                <w:sz w:val="16"/>
                <w:szCs w:val="16"/>
                <w:lang w:eastAsia="en-US"/>
              </w:rPr>
              <w:t xml:space="preserve"> 4.0</w:t>
            </w:r>
          </w:p>
        </w:tc>
        <w:tc>
          <w:tcPr>
            <w:tcW w:w="982" w:type="pct"/>
            <w:tcMar>
              <w:top w:w="120" w:type="dxa"/>
              <w:left w:w="150" w:type="dxa"/>
              <w:bottom w:w="75" w:type="dxa"/>
              <w:right w:w="150" w:type="dxa"/>
            </w:tcMar>
            <w:hideMark/>
          </w:tcPr>
          <w:p w:rsidR="005C72C4" w:rsidRPr="00B964AC" w:rsidRDefault="005C72C4" w:rsidP="007E6E59">
            <w:pPr>
              <w:spacing w:before="0"/>
              <w:ind w:firstLine="0"/>
              <w:rPr>
                <w:rFonts w:eastAsiaTheme="minorHAnsi" w:cstheme="minorHAnsi"/>
                <w:b/>
                <w:bCs/>
                <w:sz w:val="16"/>
                <w:szCs w:val="16"/>
                <w:lang w:eastAsia="en-US"/>
              </w:rPr>
            </w:pPr>
            <w:r w:rsidRPr="00B964AC">
              <w:rPr>
                <w:rFonts w:eastAsiaTheme="minorHAnsi" w:cstheme="minorHAnsi"/>
                <w:b/>
                <w:bCs/>
                <w:sz w:val="16"/>
                <w:szCs w:val="16"/>
                <w:lang w:eastAsia="en-US"/>
              </w:rPr>
              <w:t>Jiný prohlížeč</w:t>
            </w:r>
          </w:p>
        </w:tc>
      </w:tr>
      <w:tr w:rsidR="005C72C4" w:rsidRPr="00190328" w:rsidTr="007E6E59">
        <w:trPr>
          <w:trHeight w:val="1433"/>
        </w:trPr>
        <w:tc>
          <w:tcPr>
            <w:tcW w:w="427" w:type="pct"/>
            <w:tcMar>
              <w:top w:w="120" w:type="dxa"/>
              <w:left w:w="150" w:type="dxa"/>
              <w:bottom w:w="75" w:type="dxa"/>
              <w:right w:w="150" w:type="dxa"/>
            </w:tcMar>
            <w:hideMark/>
          </w:tcPr>
          <w:p w:rsidR="005C72C4" w:rsidRPr="00B964AC" w:rsidRDefault="005C72C4" w:rsidP="007E6E59">
            <w:pPr>
              <w:spacing w:before="0"/>
              <w:ind w:firstLine="0"/>
              <w:rPr>
                <w:rFonts w:eastAsiaTheme="minorHAnsi" w:cstheme="minorHAnsi"/>
                <w:sz w:val="16"/>
                <w:szCs w:val="16"/>
                <w:lang w:eastAsia="en-US"/>
              </w:rPr>
            </w:pPr>
            <w:r w:rsidRPr="00B964AC">
              <w:rPr>
                <w:rFonts w:eastAsiaTheme="minorHAnsi" w:cstheme="minorHAnsi"/>
                <w:sz w:val="16"/>
                <w:szCs w:val="16"/>
                <w:lang w:eastAsia="en-US"/>
              </w:rPr>
              <w:t xml:space="preserve">Deaktivace Cookies: </w:t>
            </w:r>
          </w:p>
        </w:tc>
        <w:tc>
          <w:tcPr>
            <w:tcW w:w="1543" w:type="pct"/>
            <w:tcMar>
              <w:top w:w="120" w:type="dxa"/>
              <w:left w:w="150" w:type="dxa"/>
              <w:bottom w:w="75" w:type="dxa"/>
              <w:right w:w="150" w:type="dxa"/>
            </w:tcMar>
            <w:hideMark/>
          </w:tcPr>
          <w:p w:rsidR="005C72C4" w:rsidRPr="00B964AC" w:rsidRDefault="005C72C4" w:rsidP="007E6E59">
            <w:pPr>
              <w:spacing w:before="0"/>
              <w:ind w:firstLine="0"/>
              <w:jc w:val="left"/>
              <w:rPr>
                <w:rFonts w:eastAsiaTheme="minorHAnsi" w:cstheme="minorHAnsi"/>
                <w:sz w:val="16"/>
                <w:szCs w:val="16"/>
                <w:lang w:eastAsia="en-US"/>
              </w:rPr>
            </w:pPr>
            <w:r w:rsidRPr="00B964AC">
              <w:rPr>
                <w:rFonts w:eastAsiaTheme="minorHAnsi" w:cstheme="minorHAnsi"/>
                <w:sz w:val="16"/>
                <w:szCs w:val="16"/>
                <w:lang w:eastAsia="en-US"/>
              </w:rPr>
              <w:t>1. V menu "Nástroje" vyberte možnost "Možnosti internetu".</w:t>
            </w:r>
            <w:r w:rsidRPr="00B964AC">
              <w:rPr>
                <w:rFonts w:eastAsiaTheme="minorHAnsi" w:cstheme="minorHAnsi"/>
                <w:sz w:val="16"/>
                <w:szCs w:val="16"/>
                <w:lang w:eastAsia="en-US"/>
              </w:rPr>
              <w:br/>
              <w:t>2. Nyní klikněte na záložku "Ochrana osobních údajů".</w:t>
            </w:r>
            <w:r w:rsidRPr="00B964AC">
              <w:rPr>
                <w:rFonts w:eastAsiaTheme="minorHAnsi" w:cstheme="minorHAnsi"/>
                <w:sz w:val="16"/>
                <w:szCs w:val="16"/>
                <w:lang w:eastAsia="en-US"/>
              </w:rPr>
              <w:br/>
              <w:t>3. Pro zablokování všech cookies posuňte v rámečku nastavení posuvník nahoru.</w:t>
            </w:r>
            <w:r w:rsidRPr="00B964AC">
              <w:rPr>
                <w:rFonts w:eastAsiaTheme="minorHAnsi" w:cstheme="minorHAnsi"/>
                <w:sz w:val="16"/>
                <w:szCs w:val="16"/>
                <w:lang w:eastAsia="en-US"/>
              </w:rPr>
              <w:br/>
              <w:t xml:space="preserve">4. Vaše nastavení potvrďte "OK". </w:t>
            </w:r>
          </w:p>
        </w:tc>
        <w:tc>
          <w:tcPr>
            <w:tcW w:w="2048" w:type="pct"/>
            <w:tcMar>
              <w:top w:w="120" w:type="dxa"/>
              <w:left w:w="150" w:type="dxa"/>
              <w:bottom w:w="75" w:type="dxa"/>
              <w:right w:w="150" w:type="dxa"/>
            </w:tcMar>
            <w:hideMark/>
          </w:tcPr>
          <w:p w:rsidR="005C72C4" w:rsidRPr="00B964AC" w:rsidRDefault="005C72C4" w:rsidP="007E6E59">
            <w:pPr>
              <w:spacing w:before="0"/>
              <w:ind w:firstLine="0"/>
              <w:jc w:val="left"/>
              <w:rPr>
                <w:rFonts w:eastAsiaTheme="minorHAnsi" w:cstheme="minorHAnsi"/>
                <w:sz w:val="16"/>
                <w:szCs w:val="16"/>
                <w:lang w:eastAsia="en-US"/>
              </w:rPr>
            </w:pPr>
            <w:r w:rsidRPr="00B964AC">
              <w:rPr>
                <w:rFonts w:eastAsiaTheme="minorHAnsi" w:cstheme="minorHAnsi"/>
                <w:sz w:val="16"/>
                <w:szCs w:val="16"/>
                <w:lang w:eastAsia="en-US"/>
              </w:rPr>
              <w:t>1. V hlavní nabídce klikněte na "</w:t>
            </w:r>
            <w:proofErr w:type="spellStart"/>
            <w:r w:rsidRPr="00B964AC">
              <w:rPr>
                <w:rFonts w:eastAsiaTheme="minorHAnsi" w:cstheme="minorHAnsi"/>
                <w:sz w:val="16"/>
                <w:szCs w:val="16"/>
                <w:lang w:eastAsia="en-US"/>
              </w:rPr>
              <w:t>Firefox</w:t>
            </w:r>
            <w:proofErr w:type="spellEnd"/>
            <w:r w:rsidRPr="00B964AC">
              <w:rPr>
                <w:rFonts w:eastAsiaTheme="minorHAnsi" w:cstheme="minorHAnsi"/>
                <w:sz w:val="16"/>
                <w:szCs w:val="16"/>
                <w:lang w:eastAsia="en-US"/>
              </w:rPr>
              <w:t>" a následně na nabídku "Možnosti".</w:t>
            </w:r>
            <w:r w:rsidRPr="00B964AC">
              <w:rPr>
                <w:rFonts w:eastAsiaTheme="minorHAnsi" w:cstheme="minorHAnsi"/>
                <w:sz w:val="16"/>
                <w:szCs w:val="16"/>
                <w:lang w:eastAsia="en-US"/>
              </w:rPr>
              <w:br/>
              <w:t>2. Zvolte oddíl "Soukromí"</w:t>
            </w:r>
            <w:r w:rsidRPr="00B964AC">
              <w:rPr>
                <w:rFonts w:eastAsiaTheme="minorHAnsi" w:cstheme="minorHAnsi"/>
                <w:sz w:val="16"/>
                <w:szCs w:val="16"/>
                <w:lang w:eastAsia="en-US"/>
              </w:rPr>
              <w:br/>
              <w:t>3. V sekci Cookies deaktivujte volbu "Povolit serverům nastavovat Cookies"</w:t>
            </w:r>
            <w:r w:rsidRPr="00B964AC">
              <w:rPr>
                <w:rFonts w:eastAsiaTheme="minorHAnsi" w:cstheme="minorHAnsi"/>
                <w:sz w:val="16"/>
                <w:szCs w:val="16"/>
                <w:lang w:eastAsia="en-US"/>
              </w:rPr>
              <w:br/>
              <w:t xml:space="preserve">4. Potvrďte Vaše nastavení </w:t>
            </w:r>
          </w:p>
        </w:tc>
        <w:tc>
          <w:tcPr>
            <w:tcW w:w="982" w:type="pct"/>
            <w:tcMar>
              <w:top w:w="120" w:type="dxa"/>
              <w:left w:w="150" w:type="dxa"/>
              <w:bottom w:w="75" w:type="dxa"/>
              <w:right w:w="150" w:type="dxa"/>
            </w:tcMar>
            <w:hideMark/>
          </w:tcPr>
          <w:p w:rsidR="005C72C4" w:rsidRPr="00B964AC" w:rsidRDefault="005C72C4" w:rsidP="007E6E59">
            <w:pPr>
              <w:spacing w:before="0"/>
              <w:ind w:firstLine="0"/>
              <w:jc w:val="left"/>
              <w:rPr>
                <w:rFonts w:eastAsiaTheme="minorHAnsi" w:cstheme="minorHAnsi"/>
                <w:sz w:val="16"/>
                <w:szCs w:val="16"/>
                <w:lang w:eastAsia="en-US"/>
              </w:rPr>
            </w:pPr>
            <w:r w:rsidRPr="00B964AC">
              <w:rPr>
                <w:rFonts w:eastAsiaTheme="minorHAnsi" w:cstheme="minorHAnsi"/>
                <w:sz w:val="16"/>
                <w:szCs w:val="16"/>
                <w:lang w:eastAsia="en-US"/>
              </w:rPr>
              <w:t xml:space="preserve">Návod na deaktivaci a odstranění Cookies naleznete v nápovědě příslušného prohlížeče, příp. se obraťte na výrobce prohlížeče. </w:t>
            </w:r>
          </w:p>
        </w:tc>
      </w:tr>
      <w:tr w:rsidR="005C72C4" w:rsidRPr="00190328" w:rsidTr="007E6E59">
        <w:tc>
          <w:tcPr>
            <w:tcW w:w="427" w:type="pct"/>
            <w:tcMar>
              <w:top w:w="120" w:type="dxa"/>
              <w:left w:w="150" w:type="dxa"/>
              <w:bottom w:w="75" w:type="dxa"/>
              <w:right w:w="150" w:type="dxa"/>
            </w:tcMar>
            <w:hideMark/>
          </w:tcPr>
          <w:p w:rsidR="005C72C4" w:rsidRPr="00B964AC" w:rsidRDefault="005C72C4" w:rsidP="007E6E59">
            <w:pPr>
              <w:spacing w:before="0"/>
              <w:ind w:firstLine="0"/>
              <w:rPr>
                <w:rFonts w:eastAsiaTheme="minorHAnsi" w:cstheme="minorHAnsi"/>
                <w:sz w:val="16"/>
                <w:szCs w:val="16"/>
                <w:lang w:eastAsia="en-US"/>
              </w:rPr>
            </w:pPr>
            <w:r w:rsidRPr="00B964AC">
              <w:rPr>
                <w:rFonts w:eastAsiaTheme="minorHAnsi" w:cstheme="minorHAnsi"/>
                <w:sz w:val="16"/>
                <w:szCs w:val="16"/>
                <w:lang w:eastAsia="en-US"/>
              </w:rPr>
              <w:t xml:space="preserve">Odstranění Cookies: </w:t>
            </w:r>
          </w:p>
        </w:tc>
        <w:tc>
          <w:tcPr>
            <w:tcW w:w="1543" w:type="pct"/>
            <w:tcMar>
              <w:top w:w="120" w:type="dxa"/>
              <w:left w:w="150" w:type="dxa"/>
              <w:bottom w:w="75" w:type="dxa"/>
              <w:right w:w="150" w:type="dxa"/>
            </w:tcMar>
            <w:hideMark/>
          </w:tcPr>
          <w:p w:rsidR="005C72C4" w:rsidRPr="00B964AC" w:rsidRDefault="005C72C4" w:rsidP="007E6E59">
            <w:pPr>
              <w:spacing w:before="0"/>
              <w:ind w:firstLine="0"/>
              <w:jc w:val="left"/>
              <w:rPr>
                <w:rFonts w:eastAsiaTheme="minorHAnsi" w:cstheme="minorHAnsi"/>
                <w:sz w:val="16"/>
                <w:szCs w:val="16"/>
                <w:lang w:eastAsia="en-US"/>
              </w:rPr>
            </w:pPr>
            <w:r w:rsidRPr="00B964AC">
              <w:rPr>
                <w:rFonts w:eastAsiaTheme="minorHAnsi" w:cstheme="minorHAnsi"/>
                <w:sz w:val="16"/>
                <w:szCs w:val="16"/>
                <w:lang w:eastAsia="en-US"/>
              </w:rPr>
              <w:t>1. V menu nástroje vyberte volbu „Zabezpečení“ a poté klikněte na „Odstranit historii procházení“</w:t>
            </w:r>
            <w:r w:rsidRPr="00B964AC">
              <w:rPr>
                <w:rFonts w:eastAsiaTheme="minorHAnsi" w:cstheme="minorHAnsi"/>
                <w:sz w:val="16"/>
                <w:szCs w:val="16"/>
                <w:lang w:eastAsia="en-US"/>
              </w:rPr>
              <w:br/>
              <w:t>2. Zaškrtněte zaškrtávací pole „Cookies“</w:t>
            </w:r>
            <w:r w:rsidRPr="00B964AC">
              <w:rPr>
                <w:rFonts w:eastAsiaTheme="minorHAnsi" w:cstheme="minorHAnsi"/>
                <w:sz w:val="16"/>
                <w:szCs w:val="16"/>
                <w:lang w:eastAsia="en-US"/>
              </w:rPr>
              <w:br/>
              <w:t>3. Klikněte na tlačítko „</w:t>
            </w:r>
            <w:proofErr w:type="spellStart"/>
            <w:r w:rsidRPr="00B964AC">
              <w:rPr>
                <w:rFonts w:eastAsiaTheme="minorHAnsi" w:cstheme="minorHAnsi"/>
                <w:sz w:val="16"/>
                <w:szCs w:val="16"/>
                <w:lang w:eastAsia="en-US"/>
              </w:rPr>
              <w:t>Delete</w:t>
            </w:r>
            <w:proofErr w:type="spellEnd"/>
            <w:r w:rsidRPr="00B964AC">
              <w:rPr>
                <w:rFonts w:eastAsiaTheme="minorHAnsi" w:cstheme="minorHAnsi"/>
                <w:sz w:val="16"/>
                <w:szCs w:val="16"/>
                <w:lang w:eastAsia="en-US"/>
              </w:rPr>
              <w:t xml:space="preserve">“ </w:t>
            </w:r>
          </w:p>
        </w:tc>
        <w:tc>
          <w:tcPr>
            <w:tcW w:w="2048" w:type="pct"/>
            <w:tcMar>
              <w:top w:w="120" w:type="dxa"/>
              <w:left w:w="150" w:type="dxa"/>
              <w:bottom w:w="75" w:type="dxa"/>
              <w:right w:w="150" w:type="dxa"/>
            </w:tcMar>
            <w:hideMark/>
          </w:tcPr>
          <w:p w:rsidR="005C72C4" w:rsidRPr="00B964AC" w:rsidRDefault="005C72C4" w:rsidP="007E6E59">
            <w:pPr>
              <w:spacing w:before="0"/>
              <w:ind w:firstLine="0"/>
              <w:jc w:val="left"/>
              <w:rPr>
                <w:rFonts w:eastAsiaTheme="minorHAnsi" w:cstheme="minorHAnsi"/>
                <w:sz w:val="16"/>
                <w:szCs w:val="16"/>
                <w:lang w:eastAsia="en-US"/>
              </w:rPr>
            </w:pPr>
            <w:r w:rsidRPr="00B964AC">
              <w:rPr>
                <w:rFonts w:eastAsiaTheme="minorHAnsi" w:cstheme="minorHAnsi"/>
                <w:sz w:val="16"/>
                <w:szCs w:val="16"/>
                <w:lang w:eastAsia="en-US"/>
              </w:rPr>
              <w:t>1. V hlavní nabídce klikněte na "</w:t>
            </w:r>
            <w:proofErr w:type="spellStart"/>
            <w:r w:rsidRPr="00B964AC">
              <w:rPr>
                <w:rFonts w:eastAsiaTheme="minorHAnsi" w:cstheme="minorHAnsi"/>
                <w:sz w:val="16"/>
                <w:szCs w:val="16"/>
                <w:lang w:eastAsia="en-US"/>
              </w:rPr>
              <w:t>Firefox</w:t>
            </w:r>
            <w:proofErr w:type="spellEnd"/>
            <w:r w:rsidRPr="00B964AC">
              <w:rPr>
                <w:rFonts w:eastAsiaTheme="minorHAnsi" w:cstheme="minorHAnsi"/>
                <w:sz w:val="16"/>
                <w:szCs w:val="16"/>
                <w:lang w:eastAsia="en-US"/>
              </w:rPr>
              <w:t>" a následně na šipku u nabídky "Historie".</w:t>
            </w:r>
            <w:r w:rsidRPr="00B964AC">
              <w:rPr>
                <w:rFonts w:eastAsiaTheme="minorHAnsi" w:cstheme="minorHAnsi"/>
                <w:sz w:val="16"/>
                <w:szCs w:val="16"/>
                <w:lang w:eastAsia="en-US"/>
              </w:rPr>
              <w:br/>
              <w:t>2. Vyberte možnost „Vymazat nedávnou historii“</w:t>
            </w:r>
            <w:r w:rsidRPr="00B964AC">
              <w:rPr>
                <w:rFonts w:eastAsiaTheme="minorHAnsi" w:cstheme="minorHAnsi"/>
                <w:sz w:val="16"/>
                <w:szCs w:val="16"/>
                <w:lang w:eastAsia="en-US"/>
              </w:rPr>
              <w:br/>
              <w:t>3. Zvolte „Vše“ u volby „Časové období mazání“</w:t>
            </w:r>
            <w:r w:rsidRPr="00B964AC">
              <w:rPr>
                <w:rFonts w:eastAsiaTheme="minorHAnsi" w:cstheme="minorHAnsi"/>
                <w:sz w:val="16"/>
                <w:szCs w:val="16"/>
                <w:lang w:eastAsia="en-US"/>
              </w:rPr>
              <w:br/>
              <w:t xml:space="preserve">4. Rozklikněte detaily kliknutím na šipku o volby „Podrobnosti“ Zaškrtněte pole „Cookies“ a stiskněte tlačítko vymazat </w:t>
            </w:r>
          </w:p>
        </w:tc>
        <w:tc>
          <w:tcPr>
            <w:tcW w:w="982" w:type="pct"/>
            <w:tcMar>
              <w:top w:w="120" w:type="dxa"/>
              <w:left w:w="150" w:type="dxa"/>
              <w:bottom w:w="75" w:type="dxa"/>
              <w:right w:w="150" w:type="dxa"/>
            </w:tcMar>
            <w:hideMark/>
          </w:tcPr>
          <w:p w:rsidR="005C72C4" w:rsidRPr="00B964AC" w:rsidRDefault="005C72C4" w:rsidP="007E6E59">
            <w:pPr>
              <w:spacing w:before="0"/>
              <w:jc w:val="left"/>
              <w:rPr>
                <w:rFonts w:eastAsiaTheme="minorHAnsi" w:cstheme="minorHAnsi"/>
                <w:sz w:val="16"/>
                <w:szCs w:val="16"/>
                <w:lang w:eastAsia="en-US"/>
              </w:rPr>
            </w:pPr>
          </w:p>
        </w:tc>
      </w:tr>
    </w:tbl>
    <w:p w:rsidR="005C72C4" w:rsidRPr="00190328" w:rsidRDefault="005C72C4" w:rsidP="007E6E59">
      <w:pPr>
        <w:spacing w:before="40"/>
        <w:rPr>
          <w:rFonts w:eastAsiaTheme="minorHAnsi" w:cstheme="minorHAnsi"/>
          <w:sz w:val="20"/>
          <w:szCs w:val="20"/>
          <w:lang w:eastAsia="en-US"/>
        </w:rPr>
      </w:pPr>
      <w:r w:rsidRPr="00190328">
        <w:rPr>
          <w:rFonts w:eastAsiaTheme="minorHAnsi" w:cstheme="minorHAnsi"/>
          <w:i/>
          <w:iCs/>
          <w:sz w:val="20"/>
          <w:szCs w:val="20"/>
          <w:lang w:eastAsia="en-US"/>
        </w:rPr>
        <w:t xml:space="preserve">Google </w:t>
      </w:r>
      <w:proofErr w:type="spellStart"/>
      <w:r w:rsidRPr="00190328">
        <w:rPr>
          <w:rFonts w:eastAsiaTheme="minorHAnsi" w:cstheme="minorHAnsi"/>
          <w:i/>
          <w:iCs/>
          <w:sz w:val="20"/>
          <w:szCs w:val="20"/>
          <w:lang w:eastAsia="en-US"/>
        </w:rPr>
        <w:t>Analytics</w:t>
      </w:r>
      <w:proofErr w:type="spellEnd"/>
      <w:r w:rsidRPr="00190328">
        <w:rPr>
          <w:rFonts w:eastAsiaTheme="minorHAnsi" w:cstheme="minorHAnsi"/>
          <w:i/>
          <w:iCs/>
          <w:sz w:val="20"/>
          <w:szCs w:val="20"/>
          <w:lang w:eastAsia="en-US"/>
        </w:rPr>
        <w:t xml:space="preserve"> a Google </w:t>
      </w:r>
      <w:proofErr w:type="spellStart"/>
      <w:r w:rsidRPr="00190328">
        <w:rPr>
          <w:rFonts w:eastAsiaTheme="minorHAnsi" w:cstheme="minorHAnsi"/>
          <w:i/>
          <w:iCs/>
          <w:sz w:val="20"/>
          <w:szCs w:val="20"/>
          <w:lang w:eastAsia="en-US"/>
        </w:rPr>
        <w:t>Adwords</w:t>
      </w:r>
      <w:proofErr w:type="spellEnd"/>
    </w:p>
    <w:p w:rsidR="005C72C4" w:rsidRPr="00C429A3" w:rsidRDefault="005C72C4" w:rsidP="00DD49C6">
      <w:pPr>
        <w:rPr>
          <w:rFonts w:eastAsiaTheme="minorHAnsi" w:cstheme="minorHAnsi"/>
          <w:b/>
          <w:sz w:val="20"/>
          <w:szCs w:val="20"/>
          <w:lang w:eastAsia="en-US"/>
        </w:rPr>
      </w:pPr>
      <w:r w:rsidRPr="00C429A3">
        <w:rPr>
          <w:rFonts w:eastAsiaTheme="minorHAnsi" w:cstheme="minorHAnsi"/>
          <w:b/>
          <w:sz w:val="20"/>
          <w:szCs w:val="20"/>
          <w:lang w:eastAsia="en-US"/>
        </w:rPr>
        <w:t>Způsob zpracování osobních údajů</w:t>
      </w:r>
    </w:p>
    <w:p w:rsidR="005C72C4" w:rsidRPr="00C429A3" w:rsidRDefault="005C72C4" w:rsidP="007E6E59">
      <w:pPr>
        <w:spacing w:before="40"/>
        <w:rPr>
          <w:rFonts w:eastAsiaTheme="minorHAnsi" w:cstheme="minorHAnsi"/>
          <w:sz w:val="20"/>
          <w:szCs w:val="20"/>
          <w:lang w:eastAsia="en-US"/>
        </w:rPr>
      </w:pPr>
      <w:r w:rsidRPr="00C429A3">
        <w:rPr>
          <w:rFonts w:eastAsiaTheme="minorHAnsi" w:cstheme="minorHAnsi"/>
          <w:sz w:val="20"/>
          <w:szCs w:val="20"/>
          <w:lang w:eastAsia="en-US"/>
        </w:rPr>
        <w:t>Zpracování osobních údajů provádí správce. Zpracování je prováděno v sídle správce</w:t>
      </w:r>
      <w:r w:rsidR="007D77DC">
        <w:rPr>
          <w:rFonts w:eastAsiaTheme="minorHAnsi" w:cstheme="minorHAnsi"/>
          <w:sz w:val="20"/>
          <w:szCs w:val="20"/>
          <w:lang w:eastAsia="en-US"/>
        </w:rPr>
        <w:t xml:space="preserve"> majitelem,</w:t>
      </w:r>
      <w:r w:rsidRPr="00C429A3">
        <w:rPr>
          <w:rFonts w:eastAsiaTheme="minorHAnsi" w:cstheme="minorHAnsi"/>
          <w:sz w:val="20"/>
          <w:szCs w:val="20"/>
          <w:lang w:eastAsia="en-US"/>
        </w:rPr>
        <w:t xml:space="preserve"> jednotlivými pověřenými zaměstnanci správce, příp. zpracovatelem. Ke zpracování dochází prostřednictvím výpočetní techniky, popř. i manuálním způsobem u osobních údajů v listinné podobě za dodržení všech bezpečnostních zásad pro správu a zpracování osobních údajů. Za tímto účelem přijal správce technickoorganizační opatření k zajištění ochrany osobních údajů, zejména opatření, aby nemohlo dojít k neoprávněnému nebo nahodilému přístupu k osobním údajům, jejich změně, zničení či ztrátě, neoprávněným přenosům, k jejich neoprávněnému zpracování, jakož i k jinému zneužití osobních údajů.</w:t>
      </w:r>
    </w:p>
    <w:p w:rsidR="005C72C4" w:rsidRPr="00C429A3" w:rsidRDefault="005C72C4" w:rsidP="007E6E59">
      <w:pPr>
        <w:spacing w:before="40"/>
        <w:rPr>
          <w:rFonts w:eastAsiaTheme="minorHAnsi" w:cstheme="minorHAnsi"/>
          <w:sz w:val="20"/>
          <w:szCs w:val="20"/>
          <w:lang w:eastAsia="en-US"/>
        </w:rPr>
      </w:pPr>
      <w:r w:rsidRPr="00C429A3">
        <w:rPr>
          <w:rFonts w:eastAsiaTheme="minorHAnsi" w:cstheme="minorHAnsi"/>
          <w:sz w:val="20"/>
          <w:szCs w:val="20"/>
          <w:lang w:eastAsia="en-US"/>
        </w:rPr>
        <w:t>Veškeré subjekty, kterým mohou být osobní údaje zpřístupněny, respektují právo subjektů údajů na ochranu soukromí a jsou povinny postupovat dle platných právních předpisů týkajících se ochrany osobních údajů.</w:t>
      </w:r>
    </w:p>
    <w:p w:rsidR="005C72C4" w:rsidRPr="00C429A3" w:rsidRDefault="005C72C4" w:rsidP="00DD49C6">
      <w:pPr>
        <w:spacing w:before="60"/>
        <w:rPr>
          <w:rFonts w:eastAsiaTheme="minorHAnsi" w:cstheme="minorHAnsi"/>
          <w:b/>
          <w:sz w:val="20"/>
          <w:szCs w:val="20"/>
          <w:lang w:eastAsia="en-US"/>
        </w:rPr>
      </w:pPr>
      <w:r w:rsidRPr="00C429A3">
        <w:rPr>
          <w:rFonts w:eastAsiaTheme="minorHAnsi" w:cstheme="minorHAnsi"/>
          <w:b/>
          <w:sz w:val="20"/>
          <w:szCs w:val="20"/>
          <w:lang w:eastAsia="en-US"/>
        </w:rPr>
        <w:t>Doba zpracování osobních údajů</w:t>
      </w:r>
    </w:p>
    <w:p w:rsidR="005C72C4" w:rsidRPr="00C429A3" w:rsidRDefault="005C72C4" w:rsidP="007E6E59">
      <w:pPr>
        <w:spacing w:before="40"/>
        <w:rPr>
          <w:rFonts w:eastAsiaTheme="minorHAnsi" w:cstheme="minorHAnsi"/>
          <w:sz w:val="20"/>
          <w:szCs w:val="20"/>
          <w:lang w:eastAsia="en-US"/>
        </w:rPr>
      </w:pPr>
      <w:r w:rsidRPr="00C429A3">
        <w:rPr>
          <w:rFonts w:eastAsiaTheme="minorHAnsi" w:cstheme="minorHAnsi"/>
          <w:sz w:val="20"/>
          <w:szCs w:val="20"/>
          <w:lang w:eastAsia="en-US"/>
        </w:rPr>
        <w:t>Doba zpracování osobních údajů je vždy v souladu se lhůtami uvedenými v příslušných smlouvách</w:t>
      </w:r>
      <w:r>
        <w:rPr>
          <w:rFonts w:eastAsiaTheme="minorHAnsi" w:cstheme="minorHAnsi"/>
          <w:sz w:val="20"/>
          <w:szCs w:val="20"/>
          <w:lang w:eastAsia="en-US"/>
        </w:rPr>
        <w:t xml:space="preserve"> </w:t>
      </w:r>
      <w:r w:rsidRPr="00C429A3">
        <w:rPr>
          <w:rFonts w:eastAsiaTheme="minorHAnsi" w:cstheme="minorHAnsi"/>
          <w:sz w:val="20"/>
          <w:szCs w:val="20"/>
          <w:lang w:eastAsia="en-US"/>
        </w:rPr>
        <w:t>či v příslušných právních předpisech</w:t>
      </w:r>
      <w:r>
        <w:rPr>
          <w:rFonts w:eastAsiaTheme="minorHAnsi" w:cstheme="minorHAnsi"/>
          <w:sz w:val="20"/>
          <w:szCs w:val="20"/>
          <w:lang w:eastAsia="en-US"/>
        </w:rPr>
        <w:t>,</w:t>
      </w:r>
      <w:r w:rsidRPr="00C429A3">
        <w:rPr>
          <w:rFonts w:eastAsiaTheme="minorHAnsi" w:cstheme="minorHAnsi"/>
          <w:sz w:val="20"/>
          <w:szCs w:val="20"/>
          <w:lang w:eastAsia="en-US"/>
        </w:rPr>
        <w:t xml:space="preserve"> jde o dobu nezbytně nutnou k zajištění práv a povinností plynoucích jak ze závazkového vztahu, tak i z příslušných právních předpisů.</w:t>
      </w:r>
    </w:p>
    <w:p w:rsidR="005C72C4" w:rsidRPr="00C429A3" w:rsidRDefault="005C72C4" w:rsidP="007E6E59">
      <w:pPr>
        <w:spacing w:before="40"/>
        <w:rPr>
          <w:rFonts w:eastAsiaTheme="minorHAnsi" w:cstheme="minorHAnsi"/>
          <w:sz w:val="20"/>
          <w:szCs w:val="20"/>
          <w:lang w:eastAsia="en-US"/>
        </w:rPr>
      </w:pPr>
      <w:r w:rsidRPr="0029393D">
        <w:rPr>
          <w:rFonts w:eastAsiaTheme="minorHAnsi" w:cstheme="minorHAnsi"/>
          <w:sz w:val="20"/>
          <w:szCs w:val="20"/>
          <w:lang w:eastAsia="en-US"/>
        </w:rPr>
        <w:t>V souladu se čl. 12 GDPR informuje správce na žádost subjektu údajů subjekt údajů o právu na přístup k osobním údajům a k následujícím informacím: účelu zpracování, kategorii dotčených osobních údajů, příjemci nebo kategorie příjemců, kterým osobní údaje byly nebo budou zpřístupněny, plánované době, po kterou budou osobní údaje uloženy, veškeré dostupné informace o zdroji osobních údajů, pokud nejsou získány od subjektu údajů.</w:t>
      </w:r>
    </w:p>
    <w:p w:rsidR="005C72C4" w:rsidRPr="00C429A3" w:rsidRDefault="005C72C4" w:rsidP="007E6E59">
      <w:pPr>
        <w:spacing w:before="40"/>
        <w:rPr>
          <w:rFonts w:eastAsiaTheme="minorHAnsi" w:cstheme="minorHAnsi"/>
          <w:sz w:val="20"/>
          <w:szCs w:val="20"/>
          <w:lang w:eastAsia="en-US"/>
        </w:rPr>
      </w:pPr>
      <w:r w:rsidRPr="0029393D">
        <w:rPr>
          <w:rFonts w:eastAsiaTheme="minorHAnsi" w:cstheme="minorHAnsi"/>
          <w:sz w:val="20"/>
          <w:szCs w:val="20"/>
          <w:lang w:eastAsia="en-US"/>
        </w:rPr>
        <w:t>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w:t>
      </w:r>
    </w:p>
    <w:p w:rsidR="005C72C4" w:rsidRPr="00C429A3" w:rsidRDefault="005C72C4" w:rsidP="007E6E59">
      <w:pPr>
        <w:pStyle w:val="Odstavecseseznamem"/>
        <w:numPr>
          <w:ilvl w:val="0"/>
          <w:numId w:val="24"/>
        </w:numPr>
        <w:spacing w:before="0"/>
        <w:contextualSpacing w:val="0"/>
        <w:rPr>
          <w:rFonts w:eastAsiaTheme="minorHAnsi" w:cstheme="minorHAnsi"/>
          <w:sz w:val="20"/>
          <w:szCs w:val="20"/>
          <w:lang w:eastAsia="en-US"/>
        </w:rPr>
      </w:pPr>
      <w:r w:rsidRPr="00C429A3">
        <w:rPr>
          <w:rFonts w:eastAsiaTheme="minorHAnsi" w:cstheme="minorHAnsi"/>
          <w:sz w:val="20"/>
          <w:szCs w:val="20"/>
          <w:lang w:eastAsia="en-US"/>
        </w:rPr>
        <w:t xml:space="preserve">Požádat správce o vysvětlení. </w:t>
      </w:r>
    </w:p>
    <w:p w:rsidR="005C72C4" w:rsidRPr="00C429A3" w:rsidRDefault="005C72C4" w:rsidP="007E6E59">
      <w:pPr>
        <w:pStyle w:val="Odstavecseseznamem"/>
        <w:numPr>
          <w:ilvl w:val="0"/>
          <w:numId w:val="24"/>
        </w:numPr>
        <w:spacing w:before="0"/>
        <w:contextualSpacing w:val="0"/>
        <w:rPr>
          <w:rFonts w:eastAsiaTheme="minorHAnsi" w:cstheme="minorHAnsi"/>
          <w:sz w:val="20"/>
          <w:szCs w:val="20"/>
          <w:lang w:eastAsia="en-US"/>
        </w:rPr>
      </w:pPr>
      <w:r w:rsidRPr="00C429A3">
        <w:rPr>
          <w:rFonts w:eastAsiaTheme="minorHAnsi" w:cstheme="minorHAnsi"/>
          <w:sz w:val="20"/>
          <w:szCs w:val="20"/>
          <w:lang w:eastAsia="en-US"/>
        </w:rPr>
        <w:t>Požadovat, aby správce odstranil takto vzniklý stav.</w:t>
      </w:r>
    </w:p>
    <w:p w:rsidR="005C72C4" w:rsidRPr="00C429A3" w:rsidRDefault="005C72C4" w:rsidP="007E6E59">
      <w:pPr>
        <w:spacing w:before="40"/>
        <w:rPr>
          <w:rFonts w:eastAsiaTheme="minorHAnsi" w:cstheme="minorHAnsi"/>
          <w:sz w:val="20"/>
          <w:szCs w:val="20"/>
          <w:lang w:eastAsia="en-US"/>
        </w:rPr>
      </w:pPr>
      <w:r w:rsidRPr="00C429A3">
        <w:rPr>
          <w:rFonts w:eastAsiaTheme="minorHAnsi" w:cstheme="minorHAnsi"/>
          <w:sz w:val="20"/>
          <w:szCs w:val="20"/>
          <w:lang w:eastAsia="en-US"/>
        </w:rPr>
        <w:t>Zejména se může jednat o provedení opravy, doplnění nebo vymazání osobních údajů. Je-li žádost subjektu údajů shledána oprávněnou, správce odstraní neprodleně závadný stav. Nevyhoví-li správce žádosti subjektu údajů, má subjekt údajů právo obrátit se přímo na dozorový úřad, tedy Úřad na ochranu osobních údajů. To nevylučuje, aby se subjekt údajů obrátil se svým podnětem na dozorový úřad přímo. Správce má právo za poskytnutí informace požadovat přiměřenou úhradu nepřevyšující náklady nezbytné na poskytnutí informace.</w:t>
      </w:r>
    </w:p>
    <w:p w:rsidR="005C72C4" w:rsidRDefault="005C72C4" w:rsidP="007E6E59">
      <w:pPr>
        <w:spacing w:before="40"/>
        <w:rPr>
          <w:rFonts w:eastAsiaTheme="minorHAnsi" w:cstheme="minorHAnsi"/>
          <w:sz w:val="20"/>
          <w:szCs w:val="20"/>
          <w:lang w:eastAsia="en-US"/>
        </w:rPr>
      </w:pPr>
      <w:r w:rsidRPr="00C429A3">
        <w:rPr>
          <w:rFonts w:eastAsiaTheme="minorHAnsi" w:cstheme="minorHAnsi"/>
          <w:sz w:val="20"/>
          <w:szCs w:val="20"/>
          <w:lang w:eastAsia="en-US"/>
        </w:rPr>
        <w:t xml:space="preserve">Na </w:t>
      </w:r>
      <w:r w:rsidR="00BB708F">
        <w:rPr>
          <w:rFonts w:eastAsiaTheme="minorHAnsi" w:cstheme="minorHAnsi"/>
          <w:sz w:val="20"/>
          <w:szCs w:val="20"/>
          <w:lang w:eastAsia="en-US"/>
        </w:rPr>
        <w:t>správce</w:t>
      </w:r>
      <w:r w:rsidRPr="00C429A3">
        <w:rPr>
          <w:rFonts w:eastAsiaTheme="minorHAnsi" w:cstheme="minorHAnsi"/>
          <w:sz w:val="20"/>
          <w:szCs w:val="20"/>
          <w:lang w:eastAsia="en-US"/>
        </w:rPr>
        <w:t xml:space="preserve"> je možné se k uplatnění práv v oblasti osobních údajů obracet, emailem nebo osobně </w:t>
      </w:r>
      <w:r w:rsidR="00BB708F">
        <w:rPr>
          <w:rFonts w:eastAsiaTheme="minorHAnsi" w:cstheme="minorHAnsi"/>
          <w:sz w:val="20"/>
          <w:szCs w:val="20"/>
          <w:lang w:eastAsia="en-US"/>
        </w:rPr>
        <w:t>po předchozí domluvě</w:t>
      </w:r>
      <w:r w:rsidRPr="00C429A3">
        <w:rPr>
          <w:rFonts w:eastAsiaTheme="minorHAnsi" w:cstheme="minorHAnsi"/>
          <w:sz w:val="20"/>
          <w:szCs w:val="20"/>
          <w:lang w:eastAsia="en-US"/>
        </w:rPr>
        <w:t xml:space="preserve">. Výše uvedenými způsoby je možné se v relevantních případech na </w:t>
      </w:r>
      <w:r w:rsidR="00213365">
        <w:rPr>
          <w:rFonts w:eastAsiaTheme="minorHAnsi" w:cstheme="minorHAnsi"/>
          <w:sz w:val="20"/>
          <w:szCs w:val="20"/>
          <w:lang w:eastAsia="en-US"/>
        </w:rPr>
        <w:t xml:space="preserve">správce </w:t>
      </w:r>
      <w:r w:rsidRPr="00C429A3">
        <w:rPr>
          <w:rFonts w:eastAsiaTheme="minorHAnsi" w:cstheme="minorHAnsi"/>
          <w:sz w:val="20"/>
          <w:szCs w:val="20"/>
          <w:lang w:eastAsia="en-US"/>
        </w:rPr>
        <w:t xml:space="preserve">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w:t>
      </w:r>
    </w:p>
    <w:p w:rsidR="007E6E59" w:rsidRDefault="005C72C4" w:rsidP="007E6E59">
      <w:pPr>
        <w:spacing w:before="40"/>
        <w:rPr>
          <w:rFonts w:eastAsiaTheme="minorHAnsi" w:cstheme="minorHAnsi"/>
          <w:sz w:val="20"/>
          <w:szCs w:val="20"/>
          <w:lang w:eastAsia="en-US"/>
        </w:rPr>
      </w:pPr>
      <w:r w:rsidRPr="00C429A3">
        <w:rPr>
          <w:rFonts w:eastAsiaTheme="minorHAnsi" w:cstheme="minorHAnsi"/>
          <w:sz w:val="20"/>
          <w:szCs w:val="20"/>
          <w:lang w:eastAsia="en-US"/>
        </w:rPr>
        <w:t xml:space="preserve">Výše uvedenými způsoby se mohou subjekty údajů na </w:t>
      </w:r>
      <w:r w:rsidR="00213365">
        <w:rPr>
          <w:rFonts w:eastAsiaTheme="minorHAnsi" w:cstheme="minorHAnsi"/>
          <w:sz w:val="20"/>
          <w:szCs w:val="20"/>
          <w:lang w:eastAsia="en-US"/>
        </w:rPr>
        <w:t>správce</w:t>
      </w:r>
      <w:r w:rsidRPr="00C429A3">
        <w:rPr>
          <w:rFonts w:eastAsiaTheme="minorHAnsi" w:cstheme="minorHAnsi"/>
          <w:sz w:val="20"/>
          <w:szCs w:val="20"/>
          <w:lang w:eastAsia="en-US"/>
        </w:rPr>
        <w:t xml:space="preserve"> obracet v případě údajů zpracovávaných na základě souhlasu rovněž za účelem odvolání souhlasu se zpracováním osobních údajů</w:t>
      </w:r>
      <w:r w:rsidR="007E6E59">
        <w:rPr>
          <w:rFonts w:eastAsiaTheme="minorHAnsi" w:cstheme="minorHAnsi"/>
          <w:sz w:val="20"/>
          <w:szCs w:val="20"/>
          <w:lang w:eastAsia="en-US"/>
        </w:rPr>
        <w:t>.</w:t>
      </w:r>
    </w:p>
    <w:p w:rsidR="005C72C4" w:rsidRDefault="005C72C4" w:rsidP="007E6E59">
      <w:pPr>
        <w:spacing w:before="240"/>
        <w:ind w:firstLine="0"/>
        <w:rPr>
          <w:rStyle w:val="Siln"/>
          <w:rFonts w:asciiTheme="minorHAnsi" w:eastAsiaTheme="minorHAnsi" w:hAnsiTheme="minorHAnsi" w:cstheme="minorHAnsi"/>
          <w:sz w:val="20"/>
          <w:szCs w:val="20"/>
        </w:rPr>
      </w:pPr>
      <w:r w:rsidRPr="001B3052">
        <w:rPr>
          <w:rStyle w:val="Siln"/>
          <w:rFonts w:asciiTheme="minorHAnsi" w:eastAsiaTheme="minorHAnsi" w:hAnsiTheme="minorHAnsi" w:cstheme="minorHAnsi"/>
          <w:sz w:val="20"/>
          <w:szCs w:val="20"/>
        </w:rPr>
        <w:t>Kontaktní údaje správce osobních údajů:</w:t>
      </w:r>
    </w:p>
    <w:p w:rsidR="007E5CB7" w:rsidRPr="007E5CB7" w:rsidRDefault="007E5CB7" w:rsidP="007E5CB7">
      <w:pPr>
        <w:spacing w:before="40"/>
        <w:ind w:firstLine="0"/>
        <w:jc w:val="left"/>
        <w:rPr>
          <w:rStyle w:val="Siln"/>
          <w:rFonts w:asciiTheme="minorHAnsi" w:eastAsiaTheme="minorHAnsi" w:hAnsiTheme="minorHAnsi" w:cstheme="minorHAnsi"/>
          <w:b w:val="0"/>
          <w:sz w:val="20"/>
          <w:szCs w:val="20"/>
        </w:rPr>
      </w:pPr>
      <w:r w:rsidRPr="007E5CB7">
        <w:rPr>
          <w:rStyle w:val="Siln"/>
          <w:rFonts w:asciiTheme="minorHAnsi" w:eastAsiaTheme="minorHAnsi" w:hAnsiTheme="minorHAnsi" w:cstheme="minorHAnsi"/>
          <w:b w:val="0"/>
          <w:sz w:val="20"/>
          <w:szCs w:val="20"/>
        </w:rPr>
        <w:t>Telefon: +420 733 116</w:t>
      </w:r>
      <w:r>
        <w:rPr>
          <w:rStyle w:val="Siln"/>
          <w:rFonts w:asciiTheme="minorHAnsi" w:eastAsiaTheme="minorHAnsi" w:hAnsiTheme="minorHAnsi" w:cstheme="minorHAnsi"/>
          <w:b w:val="0"/>
          <w:sz w:val="20"/>
          <w:szCs w:val="20"/>
        </w:rPr>
        <w:t> </w:t>
      </w:r>
      <w:r w:rsidRPr="007E5CB7">
        <w:rPr>
          <w:rStyle w:val="Siln"/>
          <w:rFonts w:asciiTheme="minorHAnsi" w:eastAsiaTheme="minorHAnsi" w:hAnsiTheme="minorHAnsi" w:cstheme="minorHAnsi"/>
          <w:b w:val="0"/>
          <w:sz w:val="20"/>
          <w:szCs w:val="20"/>
        </w:rPr>
        <w:t>496</w:t>
      </w:r>
      <w:r>
        <w:rPr>
          <w:rStyle w:val="Siln"/>
          <w:rFonts w:asciiTheme="minorHAnsi" w:eastAsiaTheme="minorHAnsi" w:hAnsiTheme="minorHAnsi" w:cstheme="minorHAnsi"/>
          <w:b w:val="0"/>
          <w:sz w:val="20"/>
          <w:szCs w:val="20"/>
        </w:rPr>
        <w:tab/>
      </w:r>
      <w:r>
        <w:rPr>
          <w:rStyle w:val="Siln"/>
          <w:rFonts w:asciiTheme="minorHAnsi" w:eastAsiaTheme="minorHAnsi" w:hAnsiTheme="minorHAnsi" w:cstheme="minorHAnsi"/>
          <w:b w:val="0"/>
          <w:sz w:val="20"/>
          <w:szCs w:val="20"/>
        </w:rPr>
        <w:tab/>
      </w:r>
      <w:r>
        <w:rPr>
          <w:rStyle w:val="Siln"/>
          <w:rFonts w:asciiTheme="minorHAnsi" w:eastAsiaTheme="minorHAnsi" w:hAnsiTheme="minorHAnsi" w:cstheme="minorHAnsi"/>
          <w:b w:val="0"/>
          <w:sz w:val="20"/>
          <w:szCs w:val="20"/>
        </w:rPr>
        <w:tab/>
      </w:r>
      <w:r>
        <w:rPr>
          <w:rStyle w:val="Siln"/>
          <w:rFonts w:asciiTheme="minorHAnsi" w:eastAsiaTheme="minorHAnsi" w:hAnsiTheme="minorHAnsi" w:cstheme="minorHAnsi"/>
          <w:b w:val="0"/>
          <w:sz w:val="20"/>
          <w:szCs w:val="20"/>
        </w:rPr>
        <w:tab/>
      </w:r>
      <w:r w:rsidRPr="007E5CB7">
        <w:rPr>
          <w:rStyle w:val="Siln"/>
          <w:rFonts w:asciiTheme="minorHAnsi" w:eastAsiaTheme="minorHAnsi" w:hAnsiTheme="minorHAnsi" w:cstheme="minorHAnsi"/>
          <w:b w:val="0"/>
          <w:sz w:val="20"/>
          <w:szCs w:val="20"/>
        </w:rPr>
        <w:t>Email: info@philippinecare.cz</w:t>
      </w:r>
    </w:p>
    <w:p w:rsidR="007E5CB7" w:rsidRPr="007E5CB7" w:rsidRDefault="007E5CB7" w:rsidP="00DD49C6">
      <w:pPr>
        <w:spacing w:before="40"/>
        <w:ind w:firstLine="0"/>
        <w:jc w:val="left"/>
        <w:rPr>
          <w:rStyle w:val="Siln"/>
          <w:rFonts w:asciiTheme="minorHAnsi" w:eastAsiaTheme="minorHAnsi" w:hAnsiTheme="minorHAnsi" w:cstheme="minorHAnsi"/>
          <w:b w:val="0"/>
          <w:sz w:val="20"/>
          <w:szCs w:val="20"/>
        </w:rPr>
      </w:pPr>
      <w:r w:rsidRPr="007E5CB7">
        <w:rPr>
          <w:rStyle w:val="Siln"/>
          <w:rFonts w:asciiTheme="minorHAnsi" w:eastAsiaTheme="minorHAnsi" w:hAnsiTheme="minorHAnsi" w:cstheme="minorHAnsi"/>
          <w:b w:val="0"/>
          <w:sz w:val="20"/>
          <w:szCs w:val="20"/>
        </w:rPr>
        <w:t xml:space="preserve">Care </w:t>
      </w:r>
      <w:proofErr w:type="spellStart"/>
      <w:r w:rsidRPr="007E5CB7">
        <w:rPr>
          <w:rStyle w:val="Siln"/>
          <w:rFonts w:asciiTheme="minorHAnsi" w:eastAsiaTheme="minorHAnsi" w:hAnsiTheme="minorHAnsi" w:cstheme="minorHAnsi"/>
          <w:b w:val="0"/>
          <w:sz w:val="20"/>
          <w:szCs w:val="20"/>
        </w:rPr>
        <w:t>Complex</w:t>
      </w:r>
      <w:proofErr w:type="spellEnd"/>
      <w:r w:rsidRPr="007E5CB7">
        <w:rPr>
          <w:rStyle w:val="Siln"/>
          <w:rFonts w:asciiTheme="minorHAnsi" w:eastAsiaTheme="minorHAnsi" w:hAnsiTheme="minorHAnsi" w:cstheme="minorHAnsi"/>
          <w:b w:val="0"/>
          <w:sz w:val="20"/>
          <w:szCs w:val="20"/>
        </w:rPr>
        <w:t xml:space="preserve"> s.r.o.</w:t>
      </w:r>
      <w:r>
        <w:rPr>
          <w:rStyle w:val="Siln"/>
          <w:rFonts w:asciiTheme="minorHAnsi" w:eastAsiaTheme="minorHAnsi" w:hAnsiTheme="minorHAnsi" w:cstheme="minorHAnsi"/>
          <w:b w:val="0"/>
          <w:sz w:val="20"/>
          <w:szCs w:val="20"/>
        </w:rPr>
        <w:t xml:space="preserve">, </w:t>
      </w:r>
      <w:r w:rsidRPr="007E5CB7">
        <w:rPr>
          <w:rStyle w:val="Siln"/>
          <w:rFonts w:asciiTheme="minorHAnsi" w:eastAsiaTheme="minorHAnsi" w:hAnsiTheme="minorHAnsi" w:cstheme="minorHAnsi"/>
          <w:b w:val="0"/>
          <w:sz w:val="20"/>
          <w:szCs w:val="20"/>
        </w:rPr>
        <w:t>Rybná 716/24</w:t>
      </w:r>
      <w:r>
        <w:rPr>
          <w:rStyle w:val="Siln"/>
          <w:rFonts w:asciiTheme="minorHAnsi" w:eastAsiaTheme="minorHAnsi" w:hAnsiTheme="minorHAnsi" w:cstheme="minorHAnsi"/>
          <w:b w:val="0"/>
          <w:sz w:val="20"/>
          <w:szCs w:val="20"/>
        </w:rPr>
        <w:t xml:space="preserve">, </w:t>
      </w:r>
      <w:r w:rsidRPr="007E5CB7">
        <w:rPr>
          <w:rStyle w:val="Siln"/>
          <w:rFonts w:asciiTheme="minorHAnsi" w:eastAsiaTheme="minorHAnsi" w:hAnsiTheme="minorHAnsi" w:cstheme="minorHAnsi"/>
          <w:b w:val="0"/>
          <w:sz w:val="20"/>
          <w:szCs w:val="20"/>
        </w:rPr>
        <w:t>110 00 Praha 1</w:t>
      </w:r>
      <w:r>
        <w:rPr>
          <w:rStyle w:val="Siln"/>
          <w:rFonts w:asciiTheme="minorHAnsi" w:eastAsiaTheme="minorHAnsi" w:hAnsiTheme="minorHAnsi" w:cstheme="minorHAnsi"/>
          <w:b w:val="0"/>
          <w:sz w:val="20"/>
          <w:szCs w:val="20"/>
        </w:rPr>
        <w:tab/>
      </w:r>
      <w:r>
        <w:rPr>
          <w:rStyle w:val="Siln"/>
          <w:rFonts w:asciiTheme="minorHAnsi" w:eastAsiaTheme="minorHAnsi" w:hAnsiTheme="minorHAnsi" w:cstheme="minorHAnsi"/>
          <w:b w:val="0"/>
          <w:sz w:val="20"/>
          <w:szCs w:val="20"/>
        </w:rPr>
        <w:tab/>
      </w:r>
      <w:r w:rsidRPr="007E5CB7">
        <w:rPr>
          <w:rStyle w:val="Siln"/>
          <w:rFonts w:asciiTheme="minorHAnsi" w:eastAsiaTheme="minorHAnsi" w:hAnsiTheme="minorHAnsi" w:cstheme="minorHAnsi"/>
          <w:b w:val="0"/>
          <w:sz w:val="20"/>
          <w:szCs w:val="20"/>
        </w:rPr>
        <w:t>IČ: 04893638</w:t>
      </w:r>
    </w:p>
    <w:p w:rsidR="00B964AC" w:rsidRPr="00B964AC" w:rsidRDefault="007E5CB7" w:rsidP="00D33A3D">
      <w:pPr>
        <w:ind w:firstLine="0"/>
        <w:jc w:val="left"/>
        <w:rPr>
          <w:rStyle w:val="Siln"/>
          <w:rFonts w:asciiTheme="minorHAnsi" w:eastAsiaTheme="minorHAnsi" w:hAnsiTheme="minorHAnsi" w:cstheme="minorHAnsi"/>
          <w:b w:val="0"/>
          <w:sz w:val="20"/>
          <w:szCs w:val="20"/>
        </w:rPr>
      </w:pPr>
      <w:r w:rsidRPr="007E5CB7">
        <w:rPr>
          <w:rStyle w:val="Siln"/>
          <w:rFonts w:asciiTheme="minorHAnsi" w:eastAsiaTheme="minorHAnsi" w:hAnsiTheme="minorHAnsi" w:cstheme="minorHAnsi"/>
          <w:b w:val="0"/>
          <w:sz w:val="20"/>
          <w:szCs w:val="20"/>
        </w:rPr>
        <w:t xml:space="preserve">Obchodní společnost Care </w:t>
      </w:r>
      <w:proofErr w:type="spellStart"/>
      <w:r w:rsidRPr="007E5CB7">
        <w:rPr>
          <w:rStyle w:val="Siln"/>
          <w:rFonts w:asciiTheme="minorHAnsi" w:eastAsiaTheme="minorHAnsi" w:hAnsiTheme="minorHAnsi" w:cstheme="minorHAnsi"/>
          <w:b w:val="0"/>
          <w:sz w:val="20"/>
          <w:szCs w:val="20"/>
        </w:rPr>
        <w:t>Complex</w:t>
      </w:r>
      <w:proofErr w:type="spellEnd"/>
      <w:r w:rsidRPr="007E5CB7">
        <w:rPr>
          <w:rStyle w:val="Siln"/>
          <w:rFonts w:asciiTheme="minorHAnsi" w:eastAsiaTheme="minorHAnsi" w:hAnsiTheme="minorHAnsi" w:cstheme="minorHAnsi"/>
          <w:b w:val="0"/>
          <w:sz w:val="20"/>
          <w:szCs w:val="20"/>
        </w:rPr>
        <w:t xml:space="preserve"> s.r.o. zapsaná v obchodním rejstříku</w:t>
      </w:r>
      <w:r>
        <w:rPr>
          <w:rStyle w:val="Siln"/>
          <w:rFonts w:asciiTheme="minorHAnsi" w:eastAsiaTheme="minorHAnsi" w:hAnsiTheme="minorHAnsi" w:cstheme="minorHAnsi"/>
          <w:b w:val="0"/>
          <w:sz w:val="20"/>
          <w:szCs w:val="20"/>
        </w:rPr>
        <w:t xml:space="preserve"> </w:t>
      </w:r>
      <w:r w:rsidRPr="007E5CB7">
        <w:rPr>
          <w:rStyle w:val="Siln"/>
          <w:rFonts w:asciiTheme="minorHAnsi" w:eastAsiaTheme="minorHAnsi" w:hAnsiTheme="minorHAnsi" w:cstheme="minorHAnsi"/>
          <w:b w:val="0"/>
          <w:sz w:val="20"/>
          <w:szCs w:val="20"/>
        </w:rPr>
        <w:t>vedeném Městským soudem v Praze, oddíl C, vložka 255267 od 11.března 2016</w:t>
      </w:r>
      <w:r w:rsidR="00D33A3D">
        <w:rPr>
          <w:rStyle w:val="Siln"/>
          <w:rFonts w:asciiTheme="minorHAnsi" w:eastAsiaTheme="minorHAnsi" w:hAnsiTheme="minorHAnsi" w:cstheme="minorHAnsi"/>
          <w:b w:val="0"/>
          <w:sz w:val="20"/>
          <w:szCs w:val="20"/>
        </w:rPr>
        <w:t>.</w:t>
      </w:r>
    </w:p>
    <w:sectPr w:rsidR="00B964AC" w:rsidRPr="00B964AC" w:rsidSect="007E6E59">
      <w:footerReference w:type="default" r:id="rId9"/>
      <w:pgSz w:w="11906" w:h="16838"/>
      <w:pgMar w:top="851" w:right="851" w:bottom="567" w:left="1134" w:header="709" w:footer="709"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390" w:rsidRDefault="003F5390" w:rsidP="00735D98">
      <w:pPr>
        <w:spacing w:before="0"/>
      </w:pPr>
      <w:r>
        <w:separator/>
      </w:r>
    </w:p>
  </w:endnote>
  <w:endnote w:type="continuationSeparator" w:id="0">
    <w:p w:rsidR="003F5390" w:rsidRDefault="003F5390" w:rsidP="00735D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021975"/>
      <w:docPartObj>
        <w:docPartGallery w:val="Page Numbers (Bottom of Page)"/>
        <w:docPartUnique/>
      </w:docPartObj>
    </w:sdtPr>
    <w:sdtEndPr/>
    <w:sdtContent>
      <w:p w:rsidR="00CA14D9" w:rsidRDefault="00CA14D9">
        <w:pPr>
          <w:pStyle w:val="Zpat"/>
          <w:jc w:val="right"/>
        </w:pPr>
        <w:r>
          <w:fldChar w:fldCharType="begin"/>
        </w:r>
        <w:r>
          <w:instrText>PAGE   \* MERGEFORMAT</w:instrText>
        </w:r>
        <w:r>
          <w:fldChar w:fldCharType="separate"/>
        </w:r>
        <w:r>
          <w:t>2</w:t>
        </w:r>
        <w:r>
          <w:fldChar w:fldCharType="end"/>
        </w:r>
      </w:p>
    </w:sdtContent>
  </w:sdt>
  <w:p w:rsidR="000152DE" w:rsidRDefault="000152DE">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390" w:rsidRDefault="003F5390" w:rsidP="00735D98">
      <w:pPr>
        <w:spacing w:before="0"/>
      </w:pPr>
      <w:r>
        <w:separator/>
      </w:r>
    </w:p>
  </w:footnote>
  <w:footnote w:type="continuationSeparator" w:id="0">
    <w:p w:rsidR="003F5390" w:rsidRDefault="003F5390" w:rsidP="00735D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BD1"/>
    <w:multiLevelType w:val="multilevel"/>
    <w:tmpl w:val="C2329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B97437"/>
    <w:multiLevelType w:val="multilevel"/>
    <w:tmpl w:val="75A4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336A5"/>
    <w:multiLevelType w:val="hybridMultilevel"/>
    <w:tmpl w:val="17601374"/>
    <w:lvl w:ilvl="0" w:tplc="04050001">
      <w:start w:val="1"/>
      <w:numFmt w:val="bullet"/>
      <w:lvlText w:val=""/>
      <w:lvlJc w:val="left"/>
      <w:pPr>
        <w:ind w:left="1422" w:hanging="360"/>
      </w:pPr>
      <w:rPr>
        <w:rFonts w:ascii="Symbol" w:hAnsi="Symbol" w:hint="default"/>
      </w:rPr>
    </w:lvl>
    <w:lvl w:ilvl="1" w:tplc="04050003" w:tentative="1">
      <w:start w:val="1"/>
      <w:numFmt w:val="bullet"/>
      <w:lvlText w:val="o"/>
      <w:lvlJc w:val="left"/>
      <w:pPr>
        <w:ind w:left="2142" w:hanging="360"/>
      </w:pPr>
      <w:rPr>
        <w:rFonts w:ascii="Courier New" w:hAnsi="Courier New" w:cs="Courier New" w:hint="default"/>
      </w:rPr>
    </w:lvl>
    <w:lvl w:ilvl="2" w:tplc="04050005" w:tentative="1">
      <w:start w:val="1"/>
      <w:numFmt w:val="bullet"/>
      <w:lvlText w:val=""/>
      <w:lvlJc w:val="left"/>
      <w:pPr>
        <w:ind w:left="2862" w:hanging="360"/>
      </w:pPr>
      <w:rPr>
        <w:rFonts w:ascii="Wingdings" w:hAnsi="Wingdings" w:hint="default"/>
      </w:rPr>
    </w:lvl>
    <w:lvl w:ilvl="3" w:tplc="04050001" w:tentative="1">
      <w:start w:val="1"/>
      <w:numFmt w:val="bullet"/>
      <w:lvlText w:val=""/>
      <w:lvlJc w:val="left"/>
      <w:pPr>
        <w:ind w:left="3582" w:hanging="360"/>
      </w:pPr>
      <w:rPr>
        <w:rFonts w:ascii="Symbol" w:hAnsi="Symbol" w:hint="default"/>
      </w:rPr>
    </w:lvl>
    <w:lvl w:ilvl="4" w:tplc="04050003" w:tentative="1">
      <w:start w:val="1"/>
      <w:numFmt w:val="bullet"/>
      <w:lvlText w:val="o"/>
      <w:lvlJc w:val="left"/>
      <w:pPr>
        <w:ind w:left="4302" w:hanging="360"/>
      </w:pPr>
      <w:rPr>
        <w:rFonts w:ascii="Courier New" w:hAnsi="Courier New" w:cs="Courier New" w:hint="default"/>
      </w:rPr>
    </w:lvl>
    <w:lvl w:ilvl="5" w:tplc="04050005" w:tentative="1">
      <w:start w:val="1"/>
      <w:numFmt w:val="bullet"/>
      <w:lvlText w:val=""/>
      <w:lvlJc w:val="left"/>
      <w:pPr>
        <w:ind w:left="5022" w:hanging="360"/>
      </w:pPr>
      <w:rPr>
        <w:rFonts w:ascii="Wingdings" w:hAnsi="Wingdings" w:hint="default"/>
      </w:rPr>
    </w:lvl>
    <w:lvl w:ilvl="6" w:tplc="04050001" w:tentative="1">
      <w:start w:val="1"/>
      <w:numFmt w:val="bullet"/>
      <w:lvlText w:val=""/>
      <w:lvlJc w:val="left"/>
      <w:pPr>
        <w:ind w:left="5742" w:hanging="360"/>
      </w:pPr>
      <w:rPr>
        <w:rFonts w:ascii="Symbol" w:hAnsi="Symbol" w:hint="default"/>
      </w:rPr>
    </w:lvl>
    <w:lvl w:ilvl="7" w:tplc="04050003" w:tentative="1">
      <w:start w:val="1"/>
      <w:numFmt w:val="bullet"/>
      <w:lvlText w:val="o"/>
      <w:lvlJc w:val="left"/>
      <w:pPr>
        <w:ind w:left="6462" w:hanging="360"/>
      </w:pPr>
      <w:rPr>
        <w:rFonts w:ascii="Courier New" w:hAnsi="Courier New" w:cs="Courier New" w:hint="default"/>
      </w:rPr>
    </w:lvl>
    <w:lvl w:ilvl="8" w:tplc="04050005" w:tentative="1">
      <w:start w:val="1"/>
      <w:numFmt w:val="bullet"/>
      <w:lvlText w:val=""/>
      <w:lvlJc w:val="left"/>
      <w:pPr>
        <w:ind w:left="7182" w:hanging="360"/>
      </w:pPr>
      <w:rPr>
        <w:rFonts w:ascii="Wingdings" w:hAnsi="Wingdings" w:hint="default"/>
      </w:rPr>
    </w:lvl>
  </w:abstractNum>
  <w:abstractNum w:abstractNumId="3" w15:restartNumberingAfterBreak="0">
    <w:nsid w:val="0A0B763A"/>
    <w:multiLevelType w:val="hybridMultilevel"/>
    <w:tmpl w:val="E4E00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FC6797"/>
    <w:multiLevelType w:val="hybridMultilevel"/>
    <w:tmpl w:val="E30824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E55DB5"/>
    <w:multiLevelType w:val="multilevel"/>
    <w:tmpl w:val="59104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65625A"/>
    <w:multiLevelType w:val="multilevel"/>
    <w:tmpl w:val="A8E00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194AA5"/>
    <w:multiLevelType w:val="multilevel"/>
    <w:tmpl w:val="C48E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6539D"/>
    <w:multiLevelType w:val="multilevel"/>
    <w:tmpl w:val="C7F22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9937903"/>
    <w:multiLevelType w:val="hybridMultilevel"/>
    <w:tmpl w:val="9AC88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2F4207"/>
    <w:multiLevelType w:val="multilevel"/>
    <w:tmpl w:val="7A7A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E30B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C9F2CBE"/>
    <w:multiLevelType w:val="multilevel"/>
    <w:tmpl w:val="7BD04E74"/>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6C587F"/>
    <w:multiLevelType w:val="hybridMultilevel"/>
    <w:tmpl w:val="8466B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81668B"/>
    <w:multiLevelType w:val="multilevel"/>
    <w:tmpl w:val="3E76867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3292461"/>
    <w:multiLevelType w:val="multilevel"/>
    <w:tmpl w:val="83503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04032C"/>
    <w:multiLevelType w:val="multilevel"/>
    <w:tmpl w:val="CC161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9025CC6"/>
    <w:multiLevelType w:val="multilevel"/>
    <w:tmpl w:val="E0A4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32A8B"/>
    <w:multiLevelType w:val="multilevel"/>
    <w:tmpl w:val="C2329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4960FA8"/>
    <w:multiLevelType w:val="multilevel"/>
    <w:tmpl w:val="ADAC1EAE"/>
    <w:lvl w:ilvl="0">
      <w:start w:val="1"/>
      <w:numFmt w:val="decimal"/>
      <w:lvlText w:val="%1."/>
      <w:lvlJc w:val="left"/>
      <w:pPr>
        <w:ind w:left="36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97F24"/>
    <w:multiLevelType w:val="multilevel"/>
    <w:tmpl w:val="83503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FE86840"/>
    <w:multiLevelType w:val="hybridMultilevel"/>
    <w:tmpl w:val="628C0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9B7463E"/>
    <w:multiLevelType w:val="multilevel"/>
    <w:tmpl w:val="FFD8B140"/>
    <w:lvl w:ilvl="0">
      <w:start w:val="1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AC93311"/>
    <w:multiLevelType w:val="multilevel"/>
    <w:tmpl w:val="81F40710"/>
    <w:lvl w:ilvl="0">
      <w:start w:val="1"/>
      <w:numFmt w:val="decimal"/>
      <w:pStyle w:val="Nadpis1"/>
      <w:lvlText w:val="%1."/>
      <w:lvlJc w:val="left"/>
      <w:pPr>
        <w:ind w:left="360" w:hanging="360"/>
      </w:pPr>
      <w:rPr>
        <w:rFonts w:hint="default"/>
        <w:sz w:val="20"/>
      </w:rPr>
    </w:lvl>
    <w:lvl w:ilvl="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A2DBB"/>
    <w:multiLevelType w:val="multilevel"/>
    <w:tmpl w:val="4AFAB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10"/>
  </w:num>
  <w:num w:numId="3">
    <w:abstractNumId w:val="7"/>
  </w:num>
  <w:num w:numId="4">
    <w:abstractNumId w:val="1"/>
  </w:num>
  <w:num w:numId="5">
    <w:abstractNumId w:val="1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20"/>
  </w:num>
  <w:num w:numId="15">
    <w:abstractNumId w:val="12"/>
  </w:num>
  <w:num w:numId="16">
    <w:abstractNumId w:val="4"/>
  </w:num>
  <w:num w:numId="17">
    <w:abstractNumId w:val="15"/>
  </w:num>
  <w:num w:numId="18">
    <w:abstractNumId w:val="6"/>
  </w:num>
  <w:num w:numId="19">
    <w:abstractNumId w:val="22"/>
  </w:num>
  <w:num w:numId="20">
    <w:abstractNumId w:val="3"/>
  </w:num>
  <w:num w:numId="21">
    <w:abstractNumId w:val="21"/>
  </w:num>
  <w:num w:numId="22">
    <w:abstractNumId w:val="9"/>
  </w:num>
  <w:num w:numId="23">
    <w:abstractNumId w:val="19"/>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34"/>
    <w:rsid w:val="000152DE"/>
    <w:rsid w:val="0002243B"/>
    <w:rsid w:val="00022E1C"/>
    <w:rsid w:val="00052214"/>
    <w:rsid w:val="000656D4"/>
    <w:rsid w:val="00083A13"/>
    <w:rsid w:val="000D6A69"/>
    <w:rsid w:val="000E2A91"/>
    <w:rsid w:val="001B0FEC"/>
    <w:rsid w:val="001B3052"/>
    <w:rsid w:val="001F283F"/>
    <w:rsid w:val="001F5FCF"/>
    <w:rsid w:val="001F6256"/>
    <w:rsid w:val="00211F98"/>
    <w:rsid w:val="00213365"/>
    <w:rsid w:val="00220D4E"/>
    <w:rsid w:val="00231055"/>
    <w:rsid w:val="00263434"/>
    <w:rsid w:val="00263C4A"/>
    <w:rsid w:val="002854DB"/>
    <w:rsid w:val="00292EEE"/>
    <w:rsid w:val="0029393D"/>
    <w:rsid w:val="002D121F"/>
    <w:rsid w:val="002D3D5E"/>
    <w:rsid w:val="002F34DA"/>
    <w:rsid w:val="002F52B8"/>
    <w:rsid w:val="003141F7"/>
    <w:rsid w:val="00327B85"/>
    <w:rsid w:val="0034631B"/>
    <w:rsid w:val="0038145A"/>
    <w:rsid w:val="003A499A"/>
    <w:rsid w:val="003F5390"/>
    <w:rsid w:val="0040498D"/>
    <w:rsid w:val="004059C3"/>
    <w:rsid w:val="00407B68"/>
    <w:rsid w:val="00427B9F"/>
    <w:rsid w:val="00460EC4"/>
    <w:rsid w:val="00480922"/>
    <w:rsid w:val="00481931"/>
    <w:rsid w:val="004B2954"/>
    <w:rsid w:val="00560F3B"/>
    <w:rsid w:val="005827CF"/>
    <w:rsid w:val="005B4DEE"/>
    <w:rsid w:val="005C72C4"/>
    <w:rsid w:val="006234A9"/>
    <w:rsid w:val="006A1144"/>
    <w:rsid w:val="006A4FCA"/>
    <w:rsid w:val="006B0AE3"/>
    <w:rsid w:val="006B2519"/>
    <w:rsid w:val="006B61F3"/>
    <w:rsid w:val="006F0788"/>
    <w:rsid w:val="00724C7A"/>
    <w:rsid w:val="00735D98"/>
    <w:rsid w:val="007D77DC"/>
    <w:rsid w:val="007E5CB7"/>
    <w:rsid w:val="007E6E59"/>
    <w:rsid w:val="008231B7"/>
    <w:rsid w:val="00843ABC"/>
    <w:rsid w:val="00845AFE"/>
    <w:rsid w:val="00852EBE"/>
    <w:rsid w:val="008555B1"/>
    <w:rsid w:val="00861D79"/>
    <w:rsid w:val="008E44DC"/>
    <w:rsid w:val="008E731D"/>
    <w:rsid w:val="008F695D"/>
    <w:rsid w:val="00940DB3"/>
    <w:rsid w:val="00952DB9"/>
    <w:rsid w:val="00953DDE"/>
    <w:rsid w:val="00965D4E"/>
    <w:rsid w:val="0097554E"/>
    <w:rsid w:val="009B3A80"/>
    <w:rsid w:val="00A36D12"/>
    <w:rsid w:val="00A433CD"/>
    <w:rsid w:val="00A441EC"/>
    <w:rsid w:val="00A56157"/>
    <w:rsid w:val="00A7627A"/>
    <w:rsid w:val="00A76FBD"/>
    <w:rsid w:val="00A802CB"/>
    <w:rsid w:val="00A8262C"/>
    <w:rsid w:val="00A976AB"/>
    <w:rsid w:val="00AA0261"/>
    <w:rsid w:val="00AA07B6"/>
    <w:rsid w:val="00AE384A"/>
    <w:rsid w:val="00AF74C1"/>
    <w:rsid w:val="00AF7C20"/>
    <w:rsid w:val="00B059FB"/>
    <w:rsid w:val="00B16A2F"/>
    <w:rsid w:val="00B16CFB"/>
    <w:rsid w:val="00B51C63"/>
    <w:rsid w:val="00B552ED"/>
    <w:rsid w:val="00B55DF2"/>
    <w:rsid w:val="00B8257E"/>
    <w:rsid w:val="00B964AC"/>
    <w:rsid w:val="00B9767B"/>
    <w:rsid w:val="00BB708F"/>
    <w:rsid w:val="00BC1761"/>
    <w:rsid w:val="00C179C1"/>
    <w:rsid w:val="00C429A3"/>
    <w:rsid w:val="00C43C13"/>
    <w:rsid w:val="00C525F0"/>
    <w:rsid w:val="00CA14D9"/>
    <w:rsid w:val="00CA3038"/>
    <w:rsid w:val="00CB1801"/>
    <w:rsid w:val="00CB4A4B"/>
    <w:rsid w:val="00CC4A38"/>
    <w:rsid w:val="00D13C8C"/>
    <w:rsid w:val="00D169F9"/>
    <w:rsid w:val="00D33A3D"/>
    <w:rsid w:val="00D463CB"/>
    <w:rsid w:val="00D73D4A"/>
    <w:rsid w:val="00DA2798"/>
    <w:rsid w:val="00DB1418"/>
    <w:rsid w:val="00DC282C"/>
    <w:rsid w:val="00DD49C6"/>
    <w:rsid w:val="00E118FE"/>
    <w:rsid w:val="00E3441A"/>
    <w:rsid w:val="00E35770"/>
    <w:rsid w:val="00E64196"/>
    <w:rsid w:val="00E705F8"/>
    <w:rsid w:val="00E75B5C"/>
    <w:rsid w:val="00E82FC5"/>
    <w:rsid w:val="00EA0AE9"/>
    <w:rsid w:val="00EB30EC"/>
    <w:rsid w:val="00EC0040"/>
    <w:rsid w:val="00EC02C0"/>
    <w:rsid w:val="00ED27CC"/>
    <w:rsid w:val="00EE0740"/>
    <w:rsid w:val="00F313A2"/>
    <w:rsid w:val="00F319F9"/>
    <w:rsid w:val="00F40C8F"/>
    <w:rsid w:val="00F42421"/>
    <w:rsid w:val="00F765B5"/>
    <w:rsid w:val="00F850CC"/>
    <w:rsid w:val="00FC5A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1E15D"/>
  <w15:chartTrackingRefBased/>
  <w15:docId w15:val="{5E58A541-FA1F-40C1-B44E-3663BEDB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18FE"/>
    <w:pPr>
      <w:spacing w:before="120" w:after="0" w:line="240" w:lineRule="auto"/>
      <w:ind w:firstLine="709"/>
      <w:jc w:val="both"/>
    </w:pPr>
    <w:rPr>
      <w:rFonts w:eastAsia="Times New Roman" w:cs="Times New Roman"/>
      <w:szCs w:val="24"/>
      <w:lang w:eastAsia="cs-CZ"/>
    </w:rPr>
  </w:style>
  <w:style w:type="paragraph" w:styleId="Nadpis1">
    <w:name w:val="heading 1"/>
    <w:basedOn w:val="Normln"/>
    <w:next w:val="Nadpis2"/>
    <w:link w:val="Nadpis1Char1"/>
    <w:uiPriority w:val="99"/>
    <w:qFormat/>
    <w:rsid w:val="00A56157"/>
    <w:pPr>
      <w:numPr>
        <w:numId w:val="1"/>
      </w:numPr>
      <w:spacing w:before="240"/>
      <w:jc w:val="left"/>
      <w:outlineLvl w:val="0"/>
    </w:pPr>
    <w:rPr>
      <w:b/>
      <w:color w:val="1F3864" w:themeColor="accent1" w:themeShade="80"/>
      <w:sz w:val="20"/>
      <w:szCs w:val="20"/>
    </w:rPr>
  </w:style>
  <w:style w:type="paragraph" w:styleId="Nadpis2">
    <w:name w:val="heading 2"/>
    <w:basedOn w:val="Normln"/>
    <w:next w:val="Normln"/>
    <w:link w:val="Nadpis2Char"/>
    <w:uiPriority w:val="9"/>
    <w:semiHidden/>
    <w:unhideWhenUsed/>
    <w:qFormat/>
    <w:rsid w:val="00CC4A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63434"/>
    <w:pPr>
      <w:spacing w:before="100" w:beforeAutospacing="1" w:after="100" w:afterAutospacing="1"/>
    </w:pPr>
  </w:style>
  <w:style w:type="character" w:styleId="Siln">
    <w:name w:val="Strong"/>
    <w:qFormat/>
    <w:rsid w:val="002854DB"/>
    <w:rPr>
      <w:rFonts w:ascii="Verdana" w:hAnsi="Verdana"/>
      <w:b/>
      <w:bCs/>
    </w:rPr>
  </w:style>
  <w:style w:type="paragraph" w:styleId="Odstavecseseznamem">
    <w:name w:val="List Paragraph"/>
    <w:basedOn w:val="Normln"/>
    <w:uiPriority w:val="34"/>
    <w:qFormat/>
    <w:rsid w:val="00953DDE"/>
    <w:pPr>
      <w:ind w:left="720"/>
      <w:contextualSpacing/>
    </w:pPr>
  </w:style>
  <w:style w:type="paragraph" w:styleId="Zhlav">
    <w:name w:val="header"/>
    <w:basedOn w:val="Normln"/>
    <w:link w:val="ZhlavChar"/>
    <w:uiPriority w:val="99"/>
    <w:unhideWhenUsed/>
    <w:rsid w:val="00735D98"/>
    <w:pPr>
      <w:tabs>
        <w:tab w:val="center" w:pos="4536"/>
        <w:tab w:val="right" w:pos="9072"/>
      </w:tabs>
      <w:spacing w:before="0"/>
    </w:pPr>
  </w:style>
  <w:style w:type="character" w:customStyle="1" w:styleId="ZhlavChar">
    <w:name w:val="Záhlaví Char"/>
    <w:basedOn w:val="Standardnpsmoodstavce"/>
    <w:link w:val="Zhlav"/>
    <w:uiPriority w:val="99"/>
    <w:rsid w:val="00735D98"/>
    <w:rPr>
      <w:rFonts w:ascii="Verdana" w:eastAsia="Times New Roman" w:hAnsi="Verdana" w:cs="Times New Roman"/>
      <w:szCs w:val="24"/>
      <w:lang w:eastAsia="cs-CZ"/>
    </w:rPr>
  </w:style>
  <w:style w:type="paragraph" w:styleId="Zpat">
    <w:name w:val="footer"/>
    <w:basedOn w:val="Normln"/>
    <w:link w:val="ZpatChar"/>
    <w:uiPriority w:val="99"/>
    <w:unhideWhenUsed/>
    <w:rsid w:val="00735D98"/>
    <w:pPr>
      <w:tabs>
        <w:tab w:val="center" w:pos="4536"/>
        <w:tab w:val="right" w:pos="9072"/>
      </w:tabs>
      <w:spacing w:before="0"/>
    </w:pPr>
  </w:style>
  <w:style w:type="character" w:customStyle="1" w:styleId="ZpatChar">
    <w:name w:val="Zápatí Char"/>
    <w:basedOn w:val="Standardnpsmoodstavce"/>
    <w:link w:val="Zpat"/>
    <w:uiPriority w:val="99"/>
    <w:rsid w:val="00735D98"/>
    <w:rPr>
      <w:rFonts w:ascii="Verdana" w:eastAsia="Times New Roman" w:hAnsi="Verdana" w:cs="Times New Roman"/>
      <w:szCs w:val="24"/>
      <w:lang w:eastAsia="cs-CZ"/>
    </w:rPr>
  </w:style>
  <w:style w:type="paragraph" w:styleId="Zkladntextodsazen">
    <w:name w:val="Body Text Indent"/>
    <w:basedOn w:val="Normln"/>
    <w:link w:val="ZkladntextodsazenChar"/>
    <w:rsid w:val="00022E1C"/>
    <w:pPr>
      <w:spacing w:before="0"/>
      <w:ind w:left="57"/>
    </w:pPr>
    <w:rPr>
      <w:rFonts w:ascii="Tahoma" w:hAnsi="Tahoma" w:cs="Tahoma"/>
      <w:szCs w:val="22"/>
    </w:rPr>
  </w:style>
  <w:style w:type="character" w:customStyle="1" w:styleId="ZkladntextodsazenChar">
    <w:name w:val="Základní text odsazený Char"/>
    <w:basedOn w:val="Standardnpsmoodstavce"/>
    <w:link w:val="Zkladntextodsazen"/>
    <w:rsid w:val="00022E1C"/>
    <w:rPr>
      <w:rFonts w:ascii="Tahoma" w:eastAsia="Times New Roman" w:hAnsi="Tahoma" w:cs="Tahoma"/>
      <w:lang w:eastAsia="cs-CZ"/>
    </w:rPr>
  </w:style>
  <w:style w:type="character" w:customStyle="1" w:styleId="Nadpis1Char">
    <w:name w:val="Nadpis 1 Char"/>
    <w:basedOn w:val="Standardnpsmoodstavce"/>
    <w:uiPriority w:val="9"/>
    <w:rsid w:val="00CC4A38"/>
    <w:rPr>
      <w:rFonts w:asciiTheme="majorHAnsi" w:eastAsiaTheme="majorEastAsia" w:hAnsiTheme="majorHAnsi" w:cstheme="majorBidi"/>
      <w:color w:val="2F5496" w:themeColor="accent1" w:themeShade="BF"/>
      <w:sz w:val="32"/>
      <w:szCs w:val="32"/>
      <w:lang w:eastAsia="cs-CZ"/>
    </w:rPr>
  </w:style>
  <w:style w:type="character" w:customStyle="1" w:styleId="Nadpis1Char1">
    <w:name w:val="Nadpis 1 Char1"/>
    <w:basedOn w:val="Standardnpsmoodstavce"/>
    <w:link w:val="Nadpis1"/>
    <w:uiPriority w:val="99"/>
    <w:locked/>
    <w:rsid w:val="00A56157"/>
    <w:rPr>
      <w:rFonts w:ascii="Verdana" w:eastAsia="Times New Roman" w:hAnsi="Verdana" w:cs="Times New Roman"/>
      <w:b/>
      <w:color w:val="1F3864" w:themeColor="accent1" w:themeShade="80"/>
      <w:sz w:val="20"/>
      <w:szCs w:val="20"/>
      <w:lang w:eastAsia="cs-CZ"/>
    </w:rPr>
  </w:style>
  <w:style w:type="character" w:customStyle="1" w:styleId="Nadpis2Char">
    <w:name w:val="Nadpis 2 Char"/>
    <w:basedOn w:val="Standardnpsmoodstavce"/>
    <w:link w:val="Nadpis2"/>
    <w:uiPriority w:val="9"/>
    <w:semiHidden/>
    <w:rsid w:val="00CC4A38"/>
    <w:rPr>
      <w:rFonts w:asciiTheme="majorHAnsi" w:eastAsiaTheme="majorEastAsia" w:hAnsiTheme="majorHAnsi" w:cstheme="majorBidi"/>
      <w:color w:val="2F5496" w:themeColor="accent1" w:themeShade="BF"/>
      <w:sz w:val="26"/>
      <w:szCs w:val="26"/>
      <w:lang w:eastAsia="cs-CZ"/>
    </w:rPr>
  </w:style>
  <w:style w:type="paragraph" w:styleId="Nadpisobsahu">
    <w:name w:val="TOC Heading"/>
    <w:basedOn w:val="Nadpis1"/>
    <w:next w:val="Normln"/>
    <w:uiPriority w:val="39"/>
    <w:unhideWhenUsed/>
    <w:qFormat/>
    <w:rsid w:val="00A56157"/>
    <w:pPr>
      <w:keepNext/>
      <w:keepLines/>
      <w:numPr>
        <w:numId w:val="0"/>
      </w:numPr>
      <w:spacing w:line="259" w:lineRule="auto"/>
      <w:outlineLvl w:val="9"/>
    </w:pPr>
    <w:rPr>
      <w:rFonts w:asciiTheme="majorHAnsi" w:eastAsiaTheme="majorEastAsia" w:hAnsiTheme="majorHAnsi" w:cstheme="majorBidi"/>
      <w:b w:val="0"/>
      <w:color w:val="2F5496" w:themeColor="accent1" w:themeShade="BF"/>
      <w:sz w:val="32"/>
      <w:szCs w:val="32"/>
    </w:rPr>
  </w:style>
  <w:style w:type="paragraph" w:styleId="Obsah1">
    <w:name w:val="toc 1"/>
    <w:basedOn w:val="Normln"/>
    <w:next w:val="Normln"/>
    <w:autoRedefine/>
    <w:uiPriority w:val="39"/>
    <w:unhideWhenUsed/>
    <w:rsid w:val="00A56157"/>
    <w:pPr>
      <w:spacing w:after="100"/>
    </w:pPr>
  </w:style>
  <w:style w:type="character" w:styleId="Hypertextovodkaz">
    <w:name w:val="Hyperlink"/>
    <w:basedOn w:val="Standardnpsmoodstavce"/>
    <w:uiPriority w:val="99"/>
    <w:unhideWhenUsed/>
    <w:rsid w:val="00A561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04497">
      <w:bodyDiv w:val="1"/>
      <w:marLeft w:val="0"/>
      <w:marRight w:val="0"/>
      <w:marTop w:val="0"/>
      <w:marBottom w:val="0"/>
      <w:divBdr>
        <w:top w:val="none" w:sz="0" w:space="0" w:color="auto"/>
        <w:left w:val="none" w:sz="0" w:space="0" w:color="auto"/>
        <w:bottom w:val="none" w:sz="0" w:space="0" w:color="auto"/>
        <w:right w:val="none" w:sz="0" w:space="0" w:color="auto"/>
      </w:divBdr>
      <w:divsChild>
        <w:div w:id="1895383719">
          <w:marLeft w:val="360"/>
          <w:marRight w:val="0"/>
          <w:marTop w:val="160"/>
          <w:marBottom w:val="120"/>
          <w:divBdr>
            <w:top w:val="none" w:sz="0" w:space="0" w:color="auto"/>
            <w:left w:val="none" w:sz="0" w:space="0" w:color="auto"/>
            <w:bottom w:val="none" w:sz="0" w:space="0" w:color="auto"/>
            <w:right w:val="none" w:sz="0" w:space="0" w:color="auto"/>
          </w:divBdr>
        </w:div>
        <w:div w:id="800852281">
          <w:marLeft w:val="360"/>
          <w:marRight w:val="0"/>
          <w:marTop w:val="160"/>
          <w:marBottom w:val="120"/>
          <w:divBdr>
            <w:top w:val="none" w:sz="0" w:space="0" w:color="auto"/>
            <w:left w:val="none" w:sz="0" w:space="0" w:color="auto"/>
            <w:bottom w:val="none" w:sz="0" w:space="0" w:color="auto"/>
            <w:right w:val="none" w:sz="0" w:space="0" w:color="auto"/>
          </w:divBdr>
        </w:div>
      </w:divsChild>
    </w:div>
    <w:div w:id="1857575497">
      <w:bodyDiv w:val="1"/>
      <w:marLeft w:val="0"/>
      <w:marRight w:val="0"/>
      <w:marTop w:val="0"/>
      <w:marBottom w:val="0"/>
      <w:divBdr>
        <w:top w:val="none" w:sz="0" w:space="0" w:color="auto"/>
        <w:left w:val="none" w:sz="0" w:space="0" w:color="auto"/>
        <w:bottom w:val="none" w:sz="0" w:space="0" w:color="auto"/>
        <w:right w:val="none" w:sz="0" w:space="0" w:color="auto"/>
      </w:divBdr>
      <w:divsChild>
        <w:div w:id="553856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8E7A4-F98B-421F-B88E-54F5B144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1237</Words>
  <Characters>7305</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gdpr_Politika</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gdpr_Politika</dc:title>
  <dc:subject>DPO Ing. Lenka Mužíková</dc:subject>
  <dc:creator>Lenka TE</dc:creator>
  <cp:keywords/>
  <dc:description/>
  <cp:lastModifiedBy>lenka.tes@outlook.cz</cp:lastModifiedBy>
  <cp:revision>5</cp:revision>
  <dcterms:created xsi:type="dcterms:W3CDTF">2018-06-26T08:59:00Z</dcterms:created>
  <dcterms:modified xsi:type="dcterms:W3CDTF">2018-06-26T09:14:00Z</dcterms:modified>
</cp:coreProperties>
</file>